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CA" w:rsidRDefault="007B52CA" w:rsidP="007B52CA">
      <w:pPr>
        <w:rPr>
          <w:szCs w:val="21"/>
        </w:rPr>
      </w:pPr>
      <w:r>
        <w:rPr>
          <w:szCs w:val="21"/>
        </w:rPr>
        <w:t xml:space="preserve">This task was developed by high school and postsecondary mathematics and agriculture sciences educators, and validated by content experts in the Common Core State Standards in mathematics and the National Career Clusters Knowledge &amp; Skills Statements. It was developed with the purpose of demonstrating how the Common Core and CTE Knowledge &amp; Skills Statements can be integrated into classroom learning – and to provide classroom teachers with a truly authentic task for either mathematics or CTE courses. </w:t>
      </w:r>
    </w:p>
    <w:p w:rsidR="008B6659" w:rsidRPr="001E1243" w:rsidRDefault="008B6659" w:rsidP="00263363">
      <w:pPr>
        <w:jc w:val="center"/>
        <w:rPr>
          <w:b/>
          <w:color w:val="0091B2"/>
          <w:sz w:val="20"/>
        </w:rPr>
      </w:pPr>
    </w:p>
    <w:p w:rsidR="00263363" w:rsidRDefault="00263363" w:rsidP="00263363">
      <w:pPr>
        <w:jc w:val="center"/>
        <w:rPr>
          <w:b/>
          <w:sz w:val="32"/>
        </w:rPr>
      </w:pPr>
      <w:r w:rsidRPr="00BC2E6E">
        <w:rPr>
          <w:b/>
          <w:color w:val="0091B2"/>
          <w:sz w:val="32"/>
        </w:rPr>
        <w:t>TASK</w:t>
      </w:r>
      <w:r w:rsidRPr="00BC2E6E">
        <w:rPr>
          <w:color w:val="0091B2"/>
          <w:sz w:val="32"/>
        </w:rPr>
        <w:t>:</w:t>
      </w:r>
      <w:r w:rsidRPr="00DD6E8B">
        <w:rPr>
          <w:sz w:val="32"/>
        </w:rPr>
        <w:t xml:space="preserve"> </w:t>
      </w:r>
      <w:r w:rsidR="00940740" w:rsidRPr="00FE7A16">
        <w:rPr>
          <w:b/>
          <w:sz w:val="32"/>
        </w:rPr>
        <w:t>GREENHOUSE MANAGEMENT</w:t>
      </w:r>
    </w:p>
    <w:tbl>
      <w:tblPr>
        <w:tblW w:w="10710" w:type="dxa"/>
        <w:tblInd w:w="-162" w:type="dxa"/>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0710"/>
      </w:tblGrid>
      <w:tr w:rsidR="00263363">
        <w:tc>
          <w:tcPr>
            <w:tcW w:w="10710" w:type="dxa"/>
            <w:tcBorders>
              <w:bottom w:val="single" w:sz="4" w:space="0" w:color="auto"/>
            </w:tcBorders>
            <w:shd w:val="clear" w:color="auto" w:fill="0091B2"/>
          </w:tcPr>
          <w:p w:rsidR="00263363" w:rsidRPr="001F3F67" w:rsidRDefault="00263363" w:rsidP="009D3A55">
            <w:pPr>
              <w:rPr>
                <w:color w:val="FFFFFF" w:themeColor="background1"/>
                <w:sz w:val="24"/>
              </w:rPr>
            </w:pPr>
            <w:r w:rsidRPr="001F3F67">
              <w:rPr>
                <w:b/>
                <w:color w:val="FFFFFF" w:themeColor="background1"/>
                <w:sz w:val="24"/>
              </w:rPr>
              <w:t>TARGET COMMON CORE STATE STANDARD(S)</w:t>
            </w:r>
            <w:r w:rsidR="005963DA" w:rsidRPr="001F3F67">
              <w:rPr>
                <w:b/>
                <w:color w:val="FFFFFF" w:themeColor="background1"/>
                <w:sz w:val="24"/>
              </w:rPr>
              <w:t xml:space="preserve"> IN MATHEMATICS</w:t>
            </w:r>
            <w:r w:rsidRPr="001F3F67">
              <w:rPr>
                <w:color w:val="FFFFFF" w:themeColor="background1"/>
                <w:sz w:val="24"/>
              </w:rPr>
              <w:t xml:space="preserve">: </w:t>
            </w:r>
          </w:p>
        </w:tc>
      </w:tr>
      <w:tr w:rsidR="002B7D8A">
        <w:tc>
          <w:tcPr>
            <w:tcW w:w="10710" w:type="dxa"/>
            <w:tcBorders>
              <w:top w:val="single" w:sz="4" w:space="0" w:color="auto"/>
              <w:bottom w:val="single" w:sz="4" w:space="0" w:color="auto"/>
            </w:tcBorders>
            <w:shd w:val="clear" w:color="auto" w:fill="auto"/>
          </w:tcPr>
          <w:p w:rsidR="002B7D8A" w:rsidRPr="002B7D8A" w:rsidRDefault="002B7D8A" w:rsidP="002B7D8A">
            <w:pPr>
              <w:spacing w:after="60"/>
              <w:rPr>
                <w:rFonts w:cstheme="minorHAnsi"/>
                <w:sz w:val="21"/>
                <w:szCs w:val="21"/>
              </w:rPr>
            </w:pPr>
            <w:r w:rsidRPr="002B7D8A">
              <w:rPr>
                <w:rFonts w:cstheme="minorHAnsi"/>
                <w:b/>
                <w:sz w:val="21"/>
                <w:szCs w:val="21"/>
              </w:rPr>
              <w:t>N.Q.1</w:t>
            </w:r>
            <w:r w:rsidRPr="002B7D8A">
              <w:rPr>
                <w:rFonts w:cstheme="minorHAnsi"/>
                <w:sz w:val="21"/>
                <w:szCs w:val="21"/>
              </w:rPr>
              <w:t xml:space="preserve"> </w:t>
            </w:r>
            <w:r w:rsidRPr="002B7D8A">
              <w:rPr>
                <w:rFonts w:cs="Helvetica"/>
                <w:color w:val="141413"/>
                <w:sz w:val="21"/>
                <w:szCs w:val="21"/>
              </w:rPr>
              <w:t>Use units as a way to understand problems and to guide the solution of multi-step problems; choose and interpret units consistently in formulas; choose and interpret the scale and the origin in graphs and data displays.</w:t>
            </w:r>
            <w:r w:rsidR="00A977C2">
              <w:rPr>
                <w:rFonts w:cs="Helvetica"/>
                <w:color w:val="141413"/>
                <w:sz w:val="21"/>
                <w:szCs w:val="21"/>
              </w:rPr>
              <w:t>*</w:t>
            </w:r>
          </w:p>
        </w:tc>
      </w:tr>
      <w:tr w:rsidR="002B7D8A">
        <w:tc>
          <w:tcPr>
            <w:tcW w:w="10710" w:type="dxa"/>
            <w:tcBorders>
              <w:top w:val="single" w:sz="4" w:space="0" w:color="auto"/>
              <w:bottom w:val="single" w:sz="4" w:space="0" w:color="auto"/>
            </w:tcBorders>
            <w:shd w:val="clear" w:color="auto" w:fill="auto"/>
          </w:tcPr>
          <w:p w:rsidR="002B7D8A" w:rsidRPr="002B7D8A" w:rsidRDefault="002B7D8A" w:rsidP="002B7D8A">
            <w:pPr>
              <w:spacing w:after="60"/>
              <w:rPr>
                <w:rFonts w:cstheme="minorHAnsi"/>
                <w:sz w:val="21"/>
                <w:szCs w:val="21"/>
              </w:rPr>
            </w:pPr>
            <w:r w:rsidRPr="002B7D8A">
              <w:rPr>
                <w:rFonts w:cstheme="minorHAnsi"/>
                <w:b/>
                <w:sz w:val="21"/>
                <w:szCs w:val="21"/>
              </w:rPr>
              <w:t>N.Q.3</w:t>
            </w:r>
            <w:r w:rsidRPr="002B7D8A">
              <w:rPr>
                <w:rFonts w:cstheme="minorHAnsi"/>
                <w:sz w:val="21"/>
                <w:szCs w:val="21"/>
              </w:rPr>
              <w:t xml:space="preserve"> </w:t>
            </w:r>
            <w:r w:rsidRPr="002B7D8A">
              <w:rPr>
                <w:rFonts w:cs="Helvetica"/>
                <w:color w:val="141413"/>
                <w:sz w:val="21"/>
                <w:szCs w:val="21"/>
              </w:rPr>
              <w:t>Choose a level of accuracy appropriate to limitations on measurement when reporting quantities.</w:t>
            </w:r>
            <w:r w:rsidR="00A977C2">
              <w:rPr>
                <w:rFonts w:cs="Helvetica"/>
                <w:color w:val="141413"/>
                <w:sz w:val="21"/>
                <w:szCs w:val="21"/>
              </w:rPr>
              <w:t>*</w:t>
            </w:r>
          </w:p>
        </w:tc>
      </w:tr>
      <w:tr w:rsidR="002B7D8A">
        <w:tc>
          <w:tcPr>
            <w:tcW w:w="10710" w:type="dxa"/>
            <w:tcBorders>
              <w:top w:val="single" w:sz="4" w:space="0" w:color="auto"/>
              <w:bottom w:val="single" w:sz="4" w:space="0" w:color="auto"/>
            </w:tcBorders>
            <w:shd w:val="clear" w:color="auto" w:fill="auto"/>
          </w:tcPr>
          <w:p w:rsidR="002B7D8A" w:rsidRPr="002B7D8A" w:rsidRDefault="00960F34" w:rsidP="002B7D8A">
            <w:pPr>
              <w:spacing w:after="60"/>
              <w:rPr>
                <w:rFonts w:cstheme="minorHAnsi"/>
                <w:sz w:val="21"/>
                <w:szCs w:val="21"/>
              </w:rPr>
            </w:pPr>
            <w:r w:rsidRPr="007B52CA">
              <w:rPr>
                <w:rFonts w:cstheme="minorHAnsi"/>
                <w:b/>
                <w:sz w:val="21"/>
                <w:szCs w:val="21"/>
              </w:rPr>
              <w:t>G-MG</w:t>
            </w:r>
            <w:r>
              <w:rPr>
                <w:rFonts w:cstheme="minorHAnsi"/>
                <w:b/>
                <w:sz w:val="21"/>
                <w:szCs w:val="21"/>
              </w:rPr>
              <w:t>D</w:t>
            </w:r>
            <w:r w:rsidRPr="007B52CA">
              <w:rPr>
                <w:rFonts w:cstheme="minorHAnsi"/>
                <w:b/>
                <w:sz w:val="21"/>
                <w:szCs w:val="21"/>
              </w:rPr>
              <w:t xml:space="preserve">.3 </w:t>
            </w:r>
            <w:r>
              <w:rPr>
                <w:rFonts w:cstheme="minorHAnsi"/>
                <w:color w:val="141413"/>
                <w:sz w:val="21"/>
                <w:szCs w:val="21"/>
              </w:rPr>
              <w:t>Use volume formulas for cylinders, pyramids, cones, and spheres to solve problems.*</w:t>
            </w:r>
          </w:p>
        </w:tc>
      </w:tr>
      <w:tr w:rsidR="00EB1B32">
        <w:tc>
          <w:tcPr>
            <w:tcW w:w="10710" w:type="dxa"/>
            <w:tcBorders>
              <w:top w:val="single" w:sz="4" w:space="0" w:color="auto"/>
              <w:bottom w:val="single" w:sz="4" w:space="0" w:color="auto"/>
            </w:tcBorders>
            <w:shd w:val="clear" w:color="auto" w:fill="auto"/>
          </w:tcPr>
          <w:p w:rsidR="00EB1B32" w:rsidRPr="009270CB" w:rsidRDefault="00EB1B32" w:rsidP="002B7D8A">
            <w:pPr>
              <w:spacing w:after="60"/>
              <w:rPr>
                <w:rFonts w:cstheme="minorHAnsi"/>
                <w:sz w:val="21"/>
                <w:szCs w:val="21"/>
              </w:rPr>
            </w:pPr>
            <w:proofErr w:type="gramStart"/>
            <w:r w:rsidRPr="009270CB">
              <w:rPr>
                <w:rFonts w:cstheme="minorHAnsi"/>
                <w:b/>
                <w:sz w:val="21"/>
                <w:szCs w:val="21"/>
              </w:rPr>
              <w:t>7.RP.3</w:t>
            </w:r>
            <w:proofErr w:type="gramEnd"/>
            <w:r w:rsidRPr="009270CB">
              <w:rPr>
                <w:rFonts w:cstheme="minorHAnsi"/>
                <w:sz w:val="21"/>
                <w:szCs w:val="21"/>
              </w:rPr>
              <w:t xml:space="preserve"> </w:t>
            </w:r>
            <w:r w:rsidRPr="009270CB">
              <w:rPr>
                <w:rFonts w:cs="Helvetica"/>
                <w:sz w:val="21"/>
                <w:szCs w:val="21"/>
              </w:rPr>
              <w:t>Use proportional relationships to solve multi</w:t>
            </w:r>
            <w:r w:rsidR="009270CB" w:rsidRPr="009270CB">
              <w:rPr>
                <w:rFonts w:cs="Helvetica"/>
                <w:sz w:val="21"/>
                <w:szCs w:val="21"/>
              </w:rPr>
              <w:t>-</w:t>
            </w:r>
            <w:r w:rsidRPr="009270CB">
              <w:rPr>
                <w:rFonts w:cs="Helvetica"/>
                <w:sz w:val="21"/>
                <w:szCs w:val="21"/>
              </w:rPr>
              <w:t>step ratio and percent problems</w:t>
            </w:r>
            <w:r w:rsidRPr="009270CB">
              <w:rPr>
                <w:rFonts w:cs="Helvetica"/>
                <w:i/>
                <w:sz w:val="21"/>
                <w:szCs w:val="21"/>
              </w:rPr>
              <w:t xml:space="preserve">. </w:t>
            </w:r>
          </w:p>
        </w:tc>
      </w:tr>
      <w:tr w:rsidR="00960F34">
        <w:tc>
          <w:tcPr>
            <w:tcW w:w="10710" w:type="dxa"/>
            <w:tcBorders>
              <w:top w:val="single" w:sz="4" w:space="0" w:color="auto"/>
              <w:bottom w:val="single" w:sz="4" w:space="0" w:color="auto"/>
            </w:tcBorders>
            <w:shd w:val="clear" w:color="auto" w:fill="auto"/>
          </w:tcPr>
          <w:p w:rsidR="00960F34" w:rsidRPr="009270CB" w:rsidRDefault="00960F34" w:rsidP="002B7D8A">
            <w:pPr>
              <w:spacing w:after="60"/>
              <w:rPr>
                <w:rFonts w:eastAsia="Calibri" w:cstheme="minorHAnsi"/>
                <w:b/>
                <w:sz w:val="21"/>
                <w:szCs w:val="21"/>
              </w:rPr>
            </w:pPr>
            <w:r w:rsidRPr="009270CB">
              <w:rPr>
                <w:rFonts w:eastAsia="Calibri" w:cstheme="minorHAnsi"/>
                <w:b/>
                <w:sz w:val="21"/>
                <w:szCs w:val="21"/>
              </w:rPr>
              <w:t>7.G.6</w:t>
            </w:r>
            <w:r w:rsidRPr="009270CB">
              <w:rPr>
                <w:rFonts w:eastAsia="Calibri" w:cstheme="minorHAnsi"/>
                <w:sz w:val="21"/>
                <w:szCs w:val="21"/>
              </w:rPr>
              <w:t xml:space="preserve"> Solve  real-world and mathematical problems involving area, volume and surface area of two- and three dimensional objects composed of triangles, quadrilaterals, polygons, cubes, and right prisms.</w:t>
            </w:r>
          </w:p>
        </w:tc>
      </w:tr>
      <w:tr w:rsidR="007E3779">
        <w:tc>
          <w:tcPr>
            <w:tcW w:w="10710" w:type="dxa"/>
            <w:tcBorders>
              <w:top w:val="single" w:sz="4" w:space="0" w:color="auto"/>
              <w:bottom w:val="single" w:sz="4" w:space="0" w:color="auto"/>
            </w:tcBorders>
            <w:shd w:val="clear" w:color="auto" w:fill="auto"/>
          </w:tcPr>
          <w:p w:rsidR="007E3779" w:rsidRPr="00747477" w:rsidRDefault="007E3779" w:rsidP="007E3779">
            <w:pPr>
              <w:rPr>
                <w:rFonts w:cs="Helvetica"/>
                <w:color w:val="141413"/>
                <w:sz w:val="21"/>
                <w:szCs w:val="21"/>
              </w:rPr>
            </w:pPr>
            <w:proofErr w:type="gramStart"/>
            <w:r w:rsidRPr="002B7D8A">
              <w:rPr>
                <w:rFonts w:cstheme="minorHAnsi"/>
                <w:b/>
                <w:sz w:val="21"/>
                <w:szCs w:val="21"/>
              </w:rPr>
              <w:t>6.RP.3b</w:t>
            </w:r>
            <w:proofErr w:type="gramEnd"/>
            <w:r w:rsidRPr="002B7D8A">
              <w:rPr>
                <w:rFonts w:cstheme="minorHAnsi"/>
                <w:sz w:val="21"/>
                <w:szCs w:val="21"/>
              </w:rPr>
              <w:t xml:space="preserve"> </w:t>
            </w:r>
            <w:r w:rsidRPr="002B7D8A">
              <w:rPr>
                <w:rFonts w:cs="Helvetica"/>
                <w:color w:val="141413"/>
                <w:sz w:val="21"/>
                <w:szCs w:val="21"/>
              </w:rPr>
              <w:t xml:space="preserve">Solve unit rate problems including those involving unit pricing and constant speed. </w:t>
            </w:r>
          </w:p>
        </w:tc>
      </w:tr>
      <w:tr w:rsidR="007E3779">
        <w:tc>
          <w:tcPr>
            <w:tcW w:w="10710" w:type="dxa"/>
            <w:tcBorders>
              <w:top w:val="single" w:sz="4" w:space="0" w:color="auto"/>
              <w:bottom w:val="single" w:sz="4" w:space="0" w:color="auto"/>
            </w:tcBorders>
            <w:shd w:val="clear" w:color="auto" w:fill="auto"/>
          </w:tcPr>
          <w:p w:rsidR="007E3779" w:rsidRPr="002B7D8A" w:rsidRDefault="007E3779" w:rsidP="007E3779">
            <w:pPr>
              <w:spacing w:after="60"/>
              <w:rPr>
                <w:rFonts w:cstheme="minorHAnsi"/>
                <w:b/>
                <w:sz w:val="21"/>
                <w:szCs w:val="21"/>
              </w:rPr>
            </w:pPr>
            <w:proofErr w:type="gramStart"/>
            <w:r w:rsidRPr="002B7D8A">
              <w:rPr>
                <w:rFonts w:cstheme="minorHAnsi"/>
                <w:b/>
                <w:sz w:val="21"/>
                <w:szCs w:val="21"/>
              </w:rPr>
              <w:t>6.RP.3d</w:t>
            </w:r>
            <w:proofErr w:type="gramEnd"/>
            <w:r w:rsidRPr="002B7D8A">
              <w:rPr>
                <w:rFonts w:cstheme="minorHAnsi"/>
                <w:sz w:val="21"/>
                <w:szCs w:val="21"/>
              </w:rPr>
              <w:t xml:space="preserve"> </w:t>
            </w:r>
            <w:r w:rsidRPr="002B7D8A">
              <w:rPr>
                <w:rFonts w:cs="Helvetica"/>
                <w:color w:val="141413"/>
                <w:sz w:val="21"/>
                <w:szCs w:val="21"/>
              </w:rPr>
              <w:t>Use ratio reasoning to convert measurement units; manipulate and transform units appropriately when multiplying or dividing quantities</w:t>
            </w:r>
            <w:r>
              <w:rPr>
                <w:rFonts w:cs="Helvetica"/>
                <w:color w:val="141413"/>
                <w:sz w:val="21"/>
                <w:szCs w:val="21"/>
              </w:rPr>
              <w:t>.</w:t>
            </w:r>
          </w:p>
        </w:tc>
      </w:tr>
      <w:tr w:rsidR="007E3779">
        <w:tc>
          <w:tcPr>
            <w:tcW w:w="10710" w:type="dxa"/>
            <w:tcBorders>
              <w:top w:val="single" w:sz="4" w:space="0" w:color="auto"/>
              <w:bottom w:val="single" w:sz="4" w:space="0" w:color="auto"/>
            </w:tcBorders>
            <w:shd w:val="clear" w:color="auto" w:fill="0091B2"/>
          </w:tcPr>
          <w:p w:rsidR="007E3779" w:rsidRPr="001F3F67" w:rsidRDefault="007E3779" w:rsidP="00C22849">
            <w:pPr>
              <w:rPr>
                <w:color w:val="FFFFFF" w:themeColor="background1"/>
                <w:sz w:val="24"/>
              </w:rPr>
            </w:pPr>
            <w:r w:rsidRPr="001F3F67">
              <w:rPr>
                <w:b/>
                <w:color w:val="FFFFFF" w:themeColor="background1"/>
                <w:sz w:val="24"/>
              </w:rPr>
              <w:t>TARGET STANDARDS FOR MATHEMATICAL PRACTICES</w:t>
            </w:r>
          </w:p>
        </w:tc>
      </w:tr>
      <w:tr w:rsidR="007E3779">
        <w:tc>
          <w:tcPr>
            <w:tcW w:w="10710" w:type="dxa"/>
            <w:tcBorders>
              <w:top w:val="single" w:sz="4" w:space="0" w:color="auto"/>
              <w:bottom w:val="single" w:sz="4" w:space="0" w:color="auto"/>
            </w:tcBorders>
            <w:vAlign w:val="center"/>
          </w:tcPr>
          <w:p w:rsidR="007E3779" w:rsidRPr="006A4E7E" w:rsidRDefault="007E3779" w:rsidP="006A4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cs="Helvetica"/>
                <w:b/>
                <w:sz w:val="21"/>
                <w:szCs w:val="21"/>
              </w:rPr>
            </w:pPr>
            <w:r w:rsidRPr="006A4E7E">
              <w:rPr>
                <w:rFonts w:cstheme="minorHAnsi"/>
                <w:b/>
                <w:sz w:val="21"/>
                <w:szCs w:val="21"/>
              </w:rPr>
              <w:t>MP.1</w:t>
            </w:r>
            <w:r w:rsidRPr="006A4E7E">
              <w:rPr>
                <w:rFonts w:cs="Helvetica"/>
                <w:b/>
                <w:sz w:val="21"/>
                <w:szCs w:val="21"/>
              </w:rPr>
              <w:t xml:space="preserve"> </w:t>
            </w:r>
            <w:r w:rsidRPr="006A4E7E">
              <w:rPr>
                <w:rFonts w:cs="Helvetica"/>
                <w:sz w:val="21"/>
                <w:szCs w:val="21"/>
              </w:rPr>
              <w:t>Make sense of problems and persevere in solving them</w:t>
            </w:r>
            <w:r w:rsidR="00CF210A">
              <w:rPr>
                <w:rFonts w:cs="Helvetica"/>
                <w:sz w:val="21"/>
                <w:szCs w:val="21"/>
              </w:rPr>
              <w:t>.</w:t>
            </w:r>
          </w:p>
        </w:tc>
      </w:tr>
      <w:tr w:rsidR="007E3779">
        <w:tc>
          <w:tcPr>
            <w:tcW w:w="10710" w:type="dxa"/>
            <w:tcBorders>
              <w:top w:val="single" w:sz="4" w:space="0" w:color="auto"/>
              <w:bottom w:val="single" w:sz="4" w:space="0" w:color="auto"/>
            </w:tcBorders>
            <w:vAlign w:val="center"/>
          </w:tcPr>
          <w:p w:rsidR="007E3779" w:rsidRPr="006A4E7E" w:rsidRDefault="007E3779" w:rsidP="006A4E7E">
            <w:pPr>
              <w:spacing w:after="60"/>
              <w:rPr>
                <w:rFonts w:cstheme="minorHAnsi"/>
                <w:b/>
                <w:sz w:val="21"/>
                <w:szCs w:val="21"/>
              </w:rPr>
            </w:pPr>
            <w:r w:rsidRPr="006A4E7E">
              <w:rPr>
                <w:rFonts w:cstheme="minorHAnsi"/>
                <w:b/>
                <w:sz w:val="21"/>
                <w:szCs w:val="21"/>
              </w:rPr>
              <w:t xml:space="preserve">MP.2 </w:t>
            </w:r>
            <w:r w:rsidRPr="006A4E7E">
              <w:rPr>
                <w:rFonts w:cs="Helvetica"/>
                <w:sz w:val="21"/>
                <w:szCs w:val="21"/>
              </w:rPr>
              <w:t>Reason abstractly and quantitatively</w:t>
            </w:r>
            <w:r w:rsidR="00CF210A">
              <w:rPr>
                <w:rFonts w:cs="Helvetica"/>
                <w:sz w:val="21"/>
                <w:szCs w:val="21"/>
              </w:rPr>
              <w:t>.</w:t>
            </w:r>
          </w:p>
        </w:tc>
      </w:tr>
      <w:tr w:rsidR="007E3779">
        <w:tc>
          <w:tcPr>
            <w:tcW w:w="10710" w:type="dxa"/>
            <w:tcBorders>
              <w:top w:val="single" w:sz="4" w:space="0" w:color="auto"/>
              <w:bottom w:val="single" w:sz="4" w:space="0" w:color="auto"/>
            </w:tcBorders>
            <w:vAlign w:val="center"/>
          </w:tcPr>
          <w:p w:rsidR="007E3779" w:rsidRPr="006A4E7E" w:rsidRDefault="007E3779" w:rsidP="009270CB">
            <w:pPr>
              <w:spacing w:after="60"/>
              <w:rPr>
                <w:rFonts w:eastAsia="Calibri" w:cstheme="minorHAnsi"/>
                <w:b/>
                <w:sz w:val="21"/>
                <w:szCs w:val="21"/>
              </w:rPr>
            </w:pPr>
            <w:r w:rsidRPr="006A4E7E">
              <w:rPr>
                <w:rFonts w:eastAsia="Calibri" w:cstheme="minorHAnsi"/>
                <w:b/>
                <w:sz w:val="21"/>
                <w:szCs w:val="21"/>
              </w:rPr>
              <w:t xml:space="preserve">MP.3 </w:t>
            </w:r>
            <w:r w:rsidRPr="006A4E7E">
              <w:rPr>
                <w:rFonts w:eastAsia="Calibri" w:cstheme="minorHAnsi"/>
                <w:sz w:val="21"/>
                <w:szCs w:val="21"/>
              </w:rPr>
              <w:t xml:space="preserve">Construct </w:t>
            </w:r>
            <w:r w:rsidR="009270CB">
              <w:rPr>
                <w:rFonts w:eastAsia="Calibri" w:cstheme="minorHAnsi"/>
                <w:sz w:val="21"/>
                <w:szCs w:val="21"/>
              </w:rPr>
              <w:t>v</w:t>
            </w:r>
            <w:r w:rsidRPr="006A4E7E">
              <w:rPr>
                <w:rFonts w:eastAsia="Calibri" w:cstheme="minorHAnsi"/>
                <w:sz w:val="21"/>
                <w:szCs w:val="21"/>
              </w:rPr>
              <w:t>iable arguments and critique the reasoning of others</w:t>
            </w:r>
            <w:r w:rsidR="00CF210A">
              <w:rPr>
                <w:rFonts w:eastAsia="Calibri" w:cstheme="minorHAnsi"/>
                <w:b/>
                <w:sz w:val="21"/>
                <w:szCs w:val="21"/>
              </w:rPr>
              <w:t>.</w:t>
            </w:r>
          </w:p>
        </w:tc>
      </w:tr>
      <w:tr w:rsidR="007E3779">
        <w:tc>
          <w:tcPr>
            <w:tcW w:w="10710" w:type="dxa"/>
            <w:tcBorders>
              <w:top w:val="single" w:sz="4" w:space="0" w:color="auto"/>
              <w:bottom w:val="single" w:sz="4" w:space="0" w:color="auto"/>
            </w:tcBorders>
            <w:vAlign w:val="center"/>
          </w:tcPr>
          <w:p w:rsidR="007E3779" w:rsidRPr="006A4E7E" w:rsidRDefault="007E3779" w:rsidP="006A4E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rPr>
                <w:rFonts w:cs="Helvetica"/>
                <w:b/>
                <w:sz w:val="21"/>
                <w:szCs w:val="21"/>
              </w:rPr>
            </w:pPr>
            <w:r w:rsidRPr="006A4E7E">
              <w:rPr>
                <w:rFonts w:cstheme="minorHAnsi"/>
                <w:b/>
                <w:sz w:val="21"/>
                <w:szCs w:val="21"/>
              </w:rPr>
              <w:t xml:space="preserve">MP.6 </w:t>
            </w:r>
            <w:r w:rsidRPr="006A4E7E">
              <w:rPr>
                <w:rFonts w:cs="Helvetica"/>
                <w:sz w:val="21"/>
                <w:szCs w:val="21"/>
              </w:rPr>
              <w:t>Attend to precision</w:t>
            </w:r>
            <w:r w:rsidR="00CF210A">
              <w:rPr>
                <w:rFonts w:cs="Helvetica"/>
                <w:sz w:val="21"/>
                <w:szCs w:val="21"/>
              </w:rPr>
              <w:t>.</w:t>
            </w:r>
          </w:p>
        </w:tc>
      </w:tr>
      <w:tr w:rsidR="007E3779">
        <w:tc>
          <w:tcPr>
            <w:tcW w:w="10710" w:type="dxa"/>
            <w:tcBorders>
              <w:top w:val="single" w:sz="4" w:space="0" w:color="auto"/>
              <w:bottom w:val="single" w:sz="4" w:space="0" w:color="auto"/>
            </w:tcBorders>
            <w:shd w:val="clear" w:color="auto" w:fill="0091B2"/>
          </w:tcPr>
          <w:p w:rsidR="007E3779" w:rsidRPr="007B52CA" w:rsidRDefault="007E3779" w:rsidP="009D3A55">
            <w:pPr>
              <w:rPr>
                <w:color w:val="FFFFFF" w:themeColor="background1"/>
                <w:sz w:val="24"/>
              </w:rPr>
            </w:pPr>
            <w:r w:rsidRPr="007B52CA">
              <w:rPr>
                <w:b/>
                <w:color w:val="FFFFFF" w:themeColor="background1"/>
                <w:sz w:val="24"/>
              </w:rPr>
              <w:t>TARGET COMMON CORE STATE STANDARD(S) IN ELA/LITERACY</w:t>
            </w:r>
            <w:r w:rsidRPr="007B52CA">
              <w:rPr>
                <w:color w:val="FFFFFF" w:themeColor="background1"/>
                <w:sz w:val="24"/>
              </w:rPr>
              <w:t xml:space="preserve">: </w:t>
            </w:r>
          </w:p>
        </w:tc>
      </w:tr>
      <w:tr w:rsidR="007E3779" w:rsidRPr="005963DA">
        <w:tc>
          <w:tcPr>
            <w:tcW w:w="10710" w:type="dxa"/>
            <w:tcBorders>
              <w:top w:val="single" w:sz="4" w:space="0" w:color="auto"/>
              <w:bottom w:val="single" w:sz="4" w:space="0" w:color="auto"/>
            </w:tcBorders>
          </w:tcPr>
          <w:p w:rsidR="007E3779" w:rsidRPr="00A82AED" w:rsidRDefault="00CF210A" w:rsidP="00A82AED">
            <w:pPr>
              <w:spacing w:after="60"/>
              <w:rPr>
                <w:rFonts w:cstheme="minorHAnsi"/>
                <w:sz w:val="21"/>
                <w:szCs w:val="21"/>
              </w:rPr>
            </w:pPr>
            <w:r w:rsidRPr="00A82AED">
              <w:rPr>
                <w:rFonts w:cstheme="minorHAnsi"/>
                <w:b/>
                <w:sz w:val="21"/>
                <w:szCs w:val="21"/>
              </w:rPr>
              <w:t>RST.9-10.1</w:t>
            </w:r>
            <w:r w:rsidRPr="00A82AED">
              <w:rPr>
                <w:rFonts w:cstheme="minorHAnsi"/>
                <w:sz w:val="21"/>
                <w:szCs w:val="21"/>
              </w:rPr>
              <w:t xml:space="preserve"> Cite specific textual evidence to support analysis of science and technical texts, attending to the precise details of explanations or descriptions.</w:t>
            </w:r>
          </w:p>
        </w:tc>
      </w:tr>
      <w:tr w:rsidR="007E3779" w:rsidRPr="005963DA">
        <w:tc>
          <w:tcPr>
            <w:tcW w:w="10710" w:type="dxa"/>
            <w:tcBorders>
              <w:top w:val="single" w:sz="4" w:space="0" w:color="auto"/>
              <w:bottom w:val="single" w:sz="4" w:space="0" w:color="auto"/>
            </w:tcBorders>
          </w:tcPr>
          <w:p w:rsidR="007E3779" w:rsidRPr="00A82AED" w:rsidRDefault="00CF210A" w:rsidP="00A82AED">
            <w:pPr>
              <w:spacing w:after="60"/>
              <w:rPr>
                <w:rFonts w:cstheme="minorHAnsi"/>
                <w:sz w:val="21"/>
                <w:szCs w:val="21"/>
              </w:rPr>
            </w:pPr>
            <w:r w:rsidRPr="00A82AED">
              <w:rPr>
                <w:rFonts w:cstheme="minorHAnsi"/>
                <w:b/>
                <w:sz w:val="21"/>
                <w:szCs w:val="21"/>
              </w:rPr>
              <w:t>RST.9-10.2</w:t>
            </w:r>
            <w:r w:rsidRPr="00A82AED">
              <w:rPr>
                <w:rFonts w:cstheme="minorHAnsi"/>
                <w:sz w:val="21"/>
                <w:szCs w:val="21"/>
              </w:rPr>
              <w:t xml:space="preserve"> Determine the central ideas or conclusions of a text; trace the text’s explanation or depiction of a complex process, phenomenon, or concept; provide an accurate summary of the text.</w:t>
            </w:r>
          </w:p>
        </w:tc>
      </w:tr>
      <w:tr w:rsidR="007E3779" w:rsidRPr="005963DA">
        <w:tc>
          <w:tcPr>
            <w:tcW w:w="10710" w:type="dxa"/>
            <w:tcBorders>
              <w:top w:val="single" w:sz="4" w:space="0" w:color="auto"/>
              <w:bottom w:val="single" w:sz="4" w:space="0" w:color="auto"/>
            </w:tcBorders>
          </w:tcPr>
          <w:p w:rsidR="007E3779" w:rsidRPr="00A82AED" w:rsidRDefault="00A82AED" w:rsidP="00A82AED">
            <w:pPr>
              <w:spacing w:after="60"/>
              <w:rPr>
                <w:rFonts w:cstheme="minorHAnsi"/>
                <w:sz w:val="21"/>
                <w:szCs w:val="21"/>
              </w:rPr>
            </w:pPr>
            <w:r w:rsidRPr="00A82AED">
              <w:rPr>
                <w:rFonts w:cstheme="minorHAnsi"/>
                <w:b/>
                <w:sz w:val="21"/>
                <w:szCs w:val="21"/>
              </w:rPr>
              <w:t>RST.9-10.3</w:t>
            </w:r>
            <w:r w:rsidRPr="00A82AED">
              <w:rPr>
                <w:rFonts w:cstheme="minorHAnsi"/>
                <w:sz w:val="21"/>
                <w:szCs w:val="21"/>
              </w:rPr>
              <w:t xml:space="preserve"> Follow precisely a complex multi</w:t>
            </w:r>
            <w:r w:rsidR="009270CB">
              <w:rPr>
                <w:rFonts w:cstheme="minorHAnsi"/>
                <w:sz w:val="21"/>
                <w:szCs w:val="21"/>
              </w:rPr>
              <w:t>-</w:t>
            </w:r>
            <w:r w:rsidRPr="00A82AED">
              <w:rPr>
                <w:rFonts w:cstheme="minorHAnsi"/>
                <w:sz w:val="21"/>
                <w:szCs w:val="21"/>
              </w:rPr>
              <w:t>step procedure when carrying out experiments, taking measurements, or performing technical tasks, attending to special cases or exceptions defined in the text.</w:t>
            </w:r>
          </w:p>
        </w:tc>
      </w:tr>
      <w:tr w:rsidR="007E3779" w:rsidRPr="005963DA">
        <w:tc>
          <w:tcPr>
            <w:tcW w:w="10710" w:type="dxa"/>
            <w:tcBorders>
              <w:top w:val="single" w:sz="4" w:space="0" w:color="auto"/>
              <w:bottom w:val="single" w:sz="4" w:space="0" w:color="auto"/>
            </w:tcBorders>
          </w:tcPr>
          <w:p w:rsidR="007E3779" w:rsidRPr="00A82AED" w:rsidRDefault="00A82AED" w:rsidP="00A82AED">
            <w:pPr>
              <w:spacing w:after="60"/>
              <w:rPr>
                <w:rFonts w:cstheme="minorHAnsi"/>
                <w:sz w:val="21"/>
                <w:szCs w:val="21"/>
              </w:rPr>
            </w:pPr>
            <w:r w:rsidRPr="00A82AED">
              <w:rPr>
                <w:rFonts w:cstheme="minorHAnsi"/>
                <w:b/>
                <w:sz w:val="21"/>
                <w:szCs w:val="21"/>
              </w:rPr>
              <w:t xml:space="preserve">RST.9-10.5 </w:t>
            </w:r>
            <w:r w:rsidRPr="00A82AED">
              <w:rPr>
                <w:rFonts w:cstheme="minorHAnsi"/>
                <w:sz w:val="21"/>
                <w:szCs w:val="21"/>
              </w:rPr>
              <w:t>Analyze the structure of the relationships among concepts in a text, including relationships among key terms (e.g., force, friction, reaction force, energy).</w:t>
            </w:r>
          </w:p>
        </w:tc>
      </w:tr>
      <w:tr w:rsidR="007E3779">
        <w:tc>
          <w:tcPr>
            <w:tcW w:w="10710" w:type="dxa"/>
            <w:tcBorders>
              <w:top w:val="single" w:sz="4" w:space="0" w:color="auto"/>
              <w:bottom w:val="single" w:sz="4" w:space="0" w:color="auto"/>
            </w:tcBorders>
            <w:shd w:val="clear" w:color="auto" w:fill="0091B2"/>
          </w:tcPr>
          <w:p w:rsidR="007E3779" w:rsidRPr="007B52CA" w:rsidRDefault="007E3779" w:rsidP="009D3A55">
            <w:pPr>
              <w:rPr>
                <w:b/>
                <w:color w:val="FFFFFF" w:themeColor="background1"/>
                <w:sz w:val="24"/>
              </w:rPr>
            </w:pPr>
            <w:r w:rsidRPr="007B52CA">
              <w:rPr>
                <w:b/>
                <w:color w:val="FFFFFF" w:themeColor="background1"/>
                <w:sz w:val="24"/>
              </w:rPr>
              <w:t>TARGET CAREER AND TECHNICAL EDUCATION (CTE) KNOWLEDGE &amp; SKILLS STATEMENTS:</w:t>
            </w:r>
          </w:p>
        </w:tc>
      </w:tr>
      <w:tr w:rsidR="00CE76F4">
        <w:trPr>
          <w:trHeight w:val="287"/>
        </w:trPr>
        <w:tc>
          <w:tcPr>
            <w:tcW w:w="10710" w:type="dxa"/>
            <w:tcBorders>
              <w:top w:val="single" w:sz="4" w:space="0" w:color="auto"/>
              <w:bottom w:val="single" w:sz="4" w:space="0" w:color="auto"/>
            </w:tcBorders>
          </w:tcPr>
          <w:p w:rsidR="00CE76F4" w:rsidRDefault="00CE76F4">
            <w:pPr>
              <w:spacing w:after="120" w:line="276" w:lineRule="auto"/>
              <w:rPr>
                <w:rFonts w:cstheme="minorHAnsi"/>
                <w:sz w:val="21"/>
                <w:szCs w:val="21"/>
              </w:rPr>
            </w:pPr>
            <w:r>
              <w:rPr>
                <w:rFonts w:cstheme="minorHAnsi"/>
                <w:b/>
                <w:sz w:val="21"/>
                <w:szCs w:val="21"/>
              </w:rPr>
              <w:t>AGPB01.01.08</w:t>
            </w:r>
            <w:r>
              <w:rPr>
                <w:rFonts w:cstheme="minorHAnsi"/>
                <w:sz w:val="21"/>
                <w:szCs w:val="21"/>
              </w:rPr>
              <w:t xml:space="preserve"> Employ basic methods for reproducing and propagating plants. </w:t>
            </w:r>
          </w:p>
        </w:tc>
      </w:tr>
      <w:tr w:rsidR="00CE76F4">
        <w:tc>
          <w:tcPr>
            <w:tcW w:w="10710" w:type="dxa"/>
            <w:tcBorders>
              <w:top w:val="single" w:sz="4" w:space="0" w:color="auto"/>
              <w:bottom w:val="single" w:sz="4" w:space="0" w:color="auto"/>
            </w:tcBorders>
          </w:tcPr>
          <w:p w:rsidR="00CE76F4" w:rsidRPr="00311D46" w:rsidRDefault="00CE76F4" w:rsidP="00311D46">
            <w:pPr>
              <w:spacing w:after="60"/>
              <w:rPr>
                <w:rFonts w:cstheme="minorHAnsi"/>
                <w:sz w:val="21"/>
                <w:szCs w:val="21"/>
              </w:rPr>
            </w:pPr>
            <w:r w:rsidRPr="00311D46">
              <w:rPr>
                <w:rFonts w:cstheme="minorHAnsi"/>
                <w:b/>
                <w:sz w:val="21"/>
                <w:szCs w:val="21"/>
              </w:rPr>
              <w:t xml:space="preserve">AGPG01.03 </w:t>
            </w:r>
            <w:r w:rsidRPr="00311D46">
              <w:rPr>
                <w:rFonts w:cstheme="minorHAnsi"/>
                <w:sz w:val="21"/>
                <w:szCs w:val="21"/>
              </w:rPr>
              <w:t xml:space="preserve">Manage budget, credit, and optimal application of </w:t>
            </w:r>
            <w:r w:rsidR="00311D46" w:rsidRPr="00311D46">
              <w:rPr>
                <w:rStyle w:val="st"/>
                <w:sz w:val="21"/>
                <w:szCs w:val="21"/>
              </w:rPr>
              <w:t>Agriculture, Food, and Natural Resources</w:t>
            </w:r>
            <w:r w:rsidR="00311D46" w:rsidRPr="00311D46">
              <w:rPr>
                <w:rFonts w:cstheme="minorHAnsi"/>
                <w:sz w:val="21"/>
                <w:szCs w:val="21"/>
              </w:rPr>
              <w:t xml:space="preserve"> (</w:t>
            </w:r>
            <w:r w:rsidRPr="00311D46">
              <w:rPr>
                <w:rFonts w:cstheme="minorHAnsi"/>
                <w:sz w:val="21"/>
                <w:szCs w:val="21"/>
              </w:rPr>
              <w:t>AFNR</w:t>
            </w:r>
            <w:r w:rsidR="00311D46" w:rsidRPr="00311D46">
              <w:rPr>
                <w:rFonts w:cstheme="minorHAnsi"/>
                <w:sz w:val="21"/>
                <w:szCs w:val="21"/>
              </w:rPr>
              <w:t>)</w:t>
            </w:r>
            <w:r w:rsidRPr="00311D46">
              <w:rPr>
                <w:rFonts w:cstheme="minorHAnsi"/>
                <w:sz w:val="21"/>
                <w:szCs w:val="21"/>
              </w:rPr>
              <w:t xml:space="preserve"> business assets using generally accepted accounting principles to promote business financial well-being.</w:t>
            </w:r>
          </w:p>
        </w:tc>
      </w:tr>
      <w:tr w:rsidR="007E3779">
        <w:tc>
          <w:tcPr>
            <w:tcW w:w="10710" w:type="dxa"/>
            <w:tcBorders>
              <w:top w:val="single" w:sz="4" w:space="0" w:color="auto"/>
              <w:bottom w:val="single" w:sz="4" w:space="0" w:color="auto"/>
            </w:tcBorders>
            <w:shd w:val="clear" w:color="auto" w:fill="0091B2"/>
          </w:tcPr>
          <w:p w:rsidR="007E3779" w:rsidRPr="001F3F67" w:rsidRDefault="007E3779" w:rsidP="00261056">
            <w:pPr>
              <w:rPr>
                <w:b/>
                <w:color w:val="FFFFFF" w:themeColor="background1"/>
                <w:sz w:val="24"/>
              </w:rPr>
            </w:pPr>
            <w:r w:rsidRPr="001F3F67">
              <w:rPr>
                <w:b/>
                <w:color w:val="FFFFFF" w:themeColor="background1"/>
                <w:sz w:val="24"/>
              </w:rPr>
              <w:t>RECOMMENDED COURSE</w:t>
            </w:r>
            <w:r>
              <w:rPr>
                <w:b/>
                <w:color w:val="FFFFFF" w:themeColor="background1"/>
                <w:sz w:val="24"/>
              </w:rPr>
              <w:t>(S)</w:t>
            </w:r>
            <w:r w:rsidRPr="001F3F67">
              <w:rPr>
                <w:b/>
                <w:color w:val="FFFFFF" w:themeColor="background1"/>
                <w:sz w:val="24"/>
              </w:rPr>
              <w:t>:</w:t>
            </w:r>
          </w:p>
        </w:tc>
      </w:tr>
      <w:tr w:rsidR="007E3779">
        <w:tc>
          <w:tcPr>
            <w:tcW w:w="10710" w:type="dxa"/>
            <w:tcBorders>
              <w:top w:val="single" w:sz="4" w:space="0" w:color="auto"/>
              <w:bottom w:val="single" w:sz="4" w:space="0" w:color="auto"/>
            </w:tcBorders>
          </w:tcPr>
          <w:p w:rsidR="007E3779" w:rsidRPr="008642E1" w:rsidRDefault="007E3779" w:rsidP="00311D46">
            <w:pPr>
              <w:spacing w:after="60"/>
              <w:rPr>
                <w:b/>
                <w:sz w:val="21"/>
                <w:szCs w:val="21"/>
              </w:rPr>
            </w:pPr>
            <w:r w:rsidRPr="008642E1">
              <w:rPr>
                <w:b/>
                <w:sz w:val="21"/>
                <w:szCs w:val="21"/>
              </w:rPr>
              <w:t>Algebra 1</w:t>
            </w:r>
            <w:r w:rsidR="00311D46">
              <w:rPr>
                <w:b/>
                <w:sz w:val="21"/>
                <w:szCs w:val="21"/>
              </w:rPr>
              <w:t xml:space="preserve"> or </w:t>
            </w:r>
            <w:r w:rsidRPr="008642E1">
              <w:rPr>
                <w:b/>
                <w:sz w:val="21"/>
                <w:szCs w:val="21"/>
              </w:rPr>
              <w:t>Geometry; Integrated I or II</w:t>
            </w:r>
            <w:r>
              <w:rPr>
                <w:b/>
                <w:sz w:val="21"/>
                <w:szCs w:val="21"/>
              </w:rPr>
              <w:t xml:space="preserve">; </w:t>
            </w:r>
            <w:r w:rsidR="00B23C45" w:rsidRPr="00B23C45">
              <w:rPr>
                <w:b/>
                <w:sz w:val="21"/>
                <w:szCs w:val="21"/>
              </w:rPr>
              <w:t>Plant Science; Horticulture; Agribusiness Management</w:t>
            </w:r>
          </w:p>
        </w:tc>
      </w:tr>
      <w:tr w:rsidR="007E3779">
        <w:tc>
          <w:tcPr>
            <w:tcW w:w="10710" w:type="dxa"/>
            <w:tcBorders>
              <w:top w:val="single" w:sz="4" w:space="0" w:color="auto"/>
              <w:bottom w:val="single" w:sz="4" w:space="0" w:color="auto"/>
            </w:tcBorders>
            <w:shd w:val="clear" w:color="auto" w:fill="0091B2"/>
          </w:tcPr>
          <w:p w:rsidR="007E3779" w:rsidRPr="001F3F67" w:rsidRDefault="007E3779" w:rsidP="009D3A55">
            <w:pPr>
              <w:rPr>
                <w:color w:val="FFFFFF" w:themeColor="background1"/>
                <w:sz w:val="24"/>
              </w:rPr>
            </w:pPr>
            <w:r w:rsidRPr="001F3F67">
              <w:rPr>
                <w:b/>
                <w:color w:val="FFFFFF" w:themeColor="background1"/>
                <w:sz w:val="24"/>
              </w:rPr>
              <w:t>ADDITIONAL INSTRUCTIONS:</w:t>
            </w:r>
          </w:p>
        </w:tc>
      </w:tr>
      <w:tr w:rsidR="007E3779">
        <w:tc>
          <w:tcPr>
            <w:tcW w:w="10710" w:type="dxa"/>
            <w:tcBorders>
              <w:top w:val="single" w:sz="4" w:space="0" w:color="auto"/>
              <w:bottom w:val="single" w:sz="4" w:space="0" w:color="auto"/>
            </w:tcBorders>
          </w:tcPr>
          <w:p w:rsidR="007E3779" w:rsidRPr="0018515F" w:rsidRDefault="007E3779" w:rsidP="00FE7A16">
            <w:pPr>
              <w:spacing w:after="60"/>
              <w:rPr>
                <w:sz w:val="21"/>
                <w:szCs w:val="21"/>
              </w:rPr>
            </w:pPr>
            <w:r>
              <w:rPr>
                <w:sz w:val="21"/>
                <w:szCs w:val="21"/>
              </w:rPr>
              <w:t>This task might be completed in one class period but may need an introduction to technical vocabulary and required supporting mathematical knowledge before work begins. Students would be expected to have a working knowledge of ratios and proportions. It may be used as a formative or summative assessment task.</w:t>
            </w:r>
          </w:p>
        </w:tc>
      </w:tr>
    </w:tbl>
    <w:p w:rsidR="005963DA" w:rsidRDefault="005963DA" w:rsidP="005963DA">
      <w:pPr>
        <w:rPr>
          <w:rFonts w:cs="Helvetica"/>
          <w:color w:val="141413"/>
          <w:sz w:val="16"/>
          <w:szCs w:val="16"/>
        </w:rPr>
      </w:pPr>
      <w:r>
        <w:rPr>
          <w:sz w:val="24"/>
        </w:rPr>
        <w:t xml:space="preserve">* </w:t>
      </w:r>
      <w:r>
        <w:rPr>
          <w:rFonts w:cs="Helvetica"/>
          <w:color w:val="141413"/>
          <w:sz w:val="16"/>
          <w:szCs w:val="16"/>
        </w:rPr>
        <w:t>Modeling</w:t>
      </w:r>
      <w:r w:rsidRPr="000006E4">
        <w:rPr>
          <w:rFonts w:cs="Helvetica"/>
          <w:color w:val="141413"/>
          <w:sz w:val="16"/>
          <w:szCs w:val="16"/>
        </w:rPr>
        <w:t xml:space="preserve"> standards appear throughout the </w:t>
      </w:r>
      <w:r>
        <w:rPr>
          <w:rFonts w:cs="Helvetica"/>
          <w:color w:val="141413"/>
          <w:sz w:val="16"/>
          <w:szCs w:val="16"/>
        </w:rPr>
        <w:t>CCSS high school standards and are</w:t>
      </w:r>
      <w:r w:rsidRPr="000006E4">
        <w:rPr>
          <w:rFonts w:cs="Helvetica"/>
          <w:color w:val="141413"/>
          <w:sz w:val="16"/>
          <w:szCs w:val="16"/>
        </w:rPr>
        <w:t xml:space="preserve"> indicated by a star symbol </w:t>
      </w:r>
      <w:r w:rsidRPr="000006E4">
        <w:rPr>
          <w:rFonts w:cs="Helvetica"/>
          <w:color w:val="141413"/>
          <w:szCs w:val="16"/>
        </w:rPr>
        <w:t>(</w:t>
      </w:r>
      <w:r w:rsidRPr="000006E4">
        <w:rPr>
          <w:rFonts w:hAnsi="Menlo Regular" w:cs="Menlo Regular"/>
          <w:color w:val="141413"/>
          <w:szCs w:val="9"/>
        </w:rPr>
        <w:t>*</w:t>
      </w:r>
      <w:r w:rsidRPr="000006E4">
        <w:rPr>
          <w:rFonts w:cs="Helvetica"/>
          <w:color w:val="141413"/>
          <w:szCs w:val="16"/>
        </w:rPr>
        <w:t>)</w:t>
      </w:r>
      <w:r w:rsidRPr="000006E4">
        <w:rPr>
          <w:rFonts w:cs="Helvetica"/>
          <w:color w:val="141413"/>
          <w:sz w:val="16"/>
          <w:szCs w:val="16"/>
        </w:rPr>
        <w:t>.</w:t>
      </w:r>
    </w:p>
    <w:p w:rsidR="005963DA" w:rsidRPr="005963DA" w:rsidRDefault="005963DA" w:rsidP="00263363">
      <w:pPr>
        <w:pStyle w:val="NoSpacing"/>
        <w:rPr>
          <w:b/>
          <w:bCs/>
          <w:szCs w:val="21"/>
        </w:rPr>
      </w:pPr>
    </w:p>
    <w:p w:rsidR="00263363" w:rsidRPr="009D3A55" w:rsidRDefault="00263363" w:rsidP="00263363">
      <w:pPr>
        <w:pStyle w:val="NoSpacing"/>
        <w:rPr>
          <w:b/>
          <w:bCs/>
          <w:i/>
          <w:szCs w:val="21"/>
        </w:rPr>
      </w:pPr>
      <w:r w:rsidRPr="009D3A55">
        <w:rPr>
          <w:b/>
          <w:bCs/>
          <w:i/>
          <w:szCs w:val="21"/>
        </w:rPr>
        <w:lastRenderedPageBreak/>
        <w:t>About the Common Core State Standards in Mathematics</w:t>
      </w:r>
    </w:p>
    <w:p w:rsidR="00173F5D" w:rsidRPr="00723B4D" w:rsidRDefault="00263363" w:rsidP="00173F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21"/>
          <w:szCs w:val="21"/>
        </w:rPr>
      </w:pPr>
      <w:r w:rsidRPr="00723B4D">
        <w:rPr>
          <w:sz w:val="21"/>
          <w:szCs w:val="21"/>
        </w:rPr>
        <w:t xml:space="preserve">The Common Core State Standards (CCSS) for Mathematics are organized by grade level in grades K–8. At the high school level, the standards are organized by conceptual category (number and quantity, algebra, functions, geometry, and probability and statistics), showing the body of knowledge students should learn in each category to be college and career ready, and to be prepared to study more advanced mathematics. </w:t>
      </w:r>
      <w:r w:rsidR="00173F5D" w:rsidRPr="00723B4D">
        <w:rPr>
          <w:rFonts w:cs="Helvetica"/>
          <w:color w:val="141413"/>
          <w:sz w:val="21"/>
          <w:szCs w:val="21"/>
        </w:rPr>
        <w:t xml:space="preserve">The Standards for Mathematical Practice describe ways in which developing student practitioners of the discipline of mathematics increasingly ought to engage with the subject matter as they grow in mathematical maturity and expertise throughout the elementary, middle and high school years. </w:t>
      </w:r>
      <w:hyperlink r:id="rId9" w:history="1">
        <w:r w:rsidR="00173F5D" w:rsidRPr="00723B4D">
          <w:rPr>
            <w:rStyle w:val="Hyperlink"/>
            <w:color w:val="0091B2"/>
            <w:sz w:val="21"/>
            <w:szCs w:val="21"/>
          </w:rPr>
          <w:t>www.corestandards.org</w:t>
        </w:r>
      </w:hyperlink>
      <w:r w:rsidR="00173F5D" w:rsidRPr="00723B4D" w:rsidDel="000F4A3D">
        <w:rPr>
          <w:color w:val="0091B2"/>
          <w:sz w:val="21"/>
          <w:szCs w:val="21"/>
        </w:rPr>
        <w:t xml:space="preserve"> </w:t>
      </w:r>
    </w:p>
    <w:p w:rsidR="00723B4D" w:rsidRDefault="00723B4D" w:rsidP="00263363">
      <w:pPr>
        <w:pStyle w:val="NoSpacing"/>
        <w:rPr>
          <w:sz w:val="21"/>
          <w:szCs w:val="21"/>
        </w:rPr>
      </w:pPr>
    </w:p>
    <w:p w:rsidR="00723B4D" w:rsidRPr="009D3A55" w:rsidRDefault="00723B4D" w:rsidP="00723B4D">
      <w:pPr>
        <w:pStyle w:val="NoSpacing"/>
        <w:rPr>
          <w:b/>
          <w:bCs/>
          <w:i/>
          <w:szCs w:val="21"/>
        </w:rPr>
      </w:pPr>
      <w:r w:rsidRPr="009D3A55">
        <w:rPr>
          <w:b/>
          <w:bCs/>
          <w:i/>
          <w:szCs w:val="21"/>
        </w:rPr>
        <w:t xml:space="preserve">About the Common Core State Standards in </w:t>
      </w:r>
      <w:r>
        <w:rPr>
          <w:b/>
          <w:bCs/>
          <w:i/>
          <w:szCs w:val="21"/>
        </w:rPr>
        <w:t xml:space="preserve">English Language Arts/Literacy </w:t>
      </w:r>
    </w:p>
    <w:p w:rsidR="00263363" w:rsidRPr="00723B4D" w:rsidRDefault="00073683" w:rsidP="00263363">
      <w:pPr>
        <w:pStyle w:val="NoSpacing"/>
        <w:rPr>
          <w:sz w:val="21"/>
          <w:szCs w:val="21"/>
        </w:rPr>
      </w:pPr>
      <w:r w:rsidRPr="00723B4D">
        <w:rPr>
          <w:sz w:val="21"/>
          <w:szCs w:val="21"/>
        </w:rPr>
        <w:t xml:space="preserve">The Common Core State Standards (CCSS) for </w:t>
      </w:r>
      <w:r>
        <w:rPr>
          <w:sz w:val="21"/>
          <w:szCs w:val="21"/>
        </w:rPr>
        <w:t>ELA/Literacy</w:t>
      </w:r>
      <w:r w:rsidRPr="00723B4D">
        <w:rPr>
          <w:sz w:val="21"/>
          <w:szCs w:val="21"/>
        </w:rPr>
        <w:t xml:space="preserve"> are organized by grade level in grades K–8. At the high school level, the standards are organized by </w:t>
      </w:r>
      <w:r>
        <w:rPr>
          <w:sz w:val="21"/>
          <w:szCs w:val="21"/>
        </w:rPr>
        <w:t xml:space="preserve">9-10 and 11-12 grade bands. Across K-12 there are four major strands: Reading, Writing, Speaking and Listening, and Language. </w:t>
      </w:r>
      <w:r w:rsidR="00677159">
        <w:rPr>
          <w:sz w:val="21"/>
          <w:szCs w:val="21"/>
        </w:rPr>
        <w:t xml:space="preserve"> The CCSS also include </w:t>
      </w:r>
      <w:r w:rsidR="00677159" w:rsidRPr="00677159">
        <w:rPr>
          <w:sz w:val="21"/>
          <w:szCs w:val="21"/>
        </w:rPr>
        <w:t>Standards for Literacy in History/Social Studies, Science, and Technical Subjects</w:t>
      </w:r>
      <w:r w:rsidR="00677159">
        <w:rPr>
          <w:sz w:val="21"/>
          <w:szCs w:val="21"/>
        </w:rPr>
        <w:t>, with c</w:t>
      </w:r>
      <w:r w:rsidR="00677159" w:rsidRPr="00677159">
        <w:rPr>
          <w:sz w:val="21"/>
          <w:szCs w:val="21"/>
        </w:rPr>
        <w:t>ont</w:t>
      </w:r>
      <w:r w:rsidR="00677159">
        <w:rPr>
          <w:sz w:val="21"/>
          <w:szCs w:val="21"/>
        </w:rPr>
        <w:t>ent-specific (Reading and Writing) literacy standards</w:t>
      </w:r>
      <w:r w:rsidR="00677159" w:rsidRPr="00677159">
        <w:rPr>
          <w:sz w:val="21"/>
          <w:szCs w:val="21"/>
        </w:rPr>
        <w:t xml:space="preserve"> provided for grades 6-8, 9-10, and 11-12</w:t>
      </w:r>
      <w:r w:rsidR="00677159">
        <w:rPr>
          <w:sz w:val="21"/>
          <w:szCs w:val="21"/>
        </w:rPr>
        <w:t xml:space="preserve">, to demonstrate </w:t>
      </w:r>
      <w:r w:rsidR="00F72562">
        <w:rPr>
          <w:sz w:val="21"/>
          <w:szCs w:val="21"/>
        </w:rPr>
        <w:t>that literacy needs to be taught and nurtured across all subjects</w:t>
      </w:r>
      <w:r w:rsidR="00677159">
        <w:rPr>
          <w:sz w:val="21"/>
          <w:szCs w:val="21"/>
        </w:rPr>
        <w:t xml:space="preserve">. </w:t>
      </w:r>
      <w:hyperlink r:id="rId10" w:history="1">
        <w:r w:rsidR="00263363" w:rsidRPr="00723B4D">
          <w:rPr>
            <w:rStyle w:val="Hyperlink"/>
            <w:color w:val="0091B2"/>
            <w:sz w:val="21"/>
            <w:szCs w:val="21"/>
          </w:rPr>
          <w:t>www.corestandards.org</w:t>
        </w:r>
      </w:hyperlink>
      <w:r w:rsidR="00263363" w:rsidRPr="00723B4D">
        <w:rPr>
          <w:color w:val="0091B2"/>
          <w:sz w:val="21"/>
          <w:szCs w:val="21"/>
        </w:rPr>
        <w:t xml:space="preserve"> </w:t>
      </w:r>
    </w:p>
    <w:p w:rsidR="00263363" w:rsidRPr="00512C47" w:rsidRDefault="00263363" w:rsidP="00263363">
      <w:pPr>
        <w:rPr>
          <w:color w:val="4F81BD"/>
          <w:sz w:val="21"/>
          <w:szCs w:val="21"/>
        </w:rPr>
      </w:pPr>
    </w:p>
    <w:p w:rsidR="00263363" w:rsidRPr="00F0675F" w:rsidRDefault="00263363" w:rsidP="00263363">
      <w:pPr>
        <w:pStyle w:val="NoSpacing"/>
        <w:rPr>
          <w:rStyle w:val="apple-style-span"/>
          <w:rFonts w:asciiTheme="minorHAnsi" w:hAnsiTheme="minorHAnsi" w:cstheme="minorBidi"/>
        </w:rPr>
      </w:pPr>
      <w:r w:rsidRPr="00F0675F">
        <w:rPr>
          <w:rStyle w:val="apple-style-span"/>
          <w:b/>
          <w:bCs/>
          <w:i/>
          <w:szCs w:val="21"/>
          <w:shd w:val="clear" w:color="auto" w:fill="FFFFFF"/>
        </w:rPr>
        <w:t>About the Career Cluster Knowledge and Skill Statements</w:t>
      </w:r>
    </w:p>
    <w:p w:rsidR="005B6C79" w:rsidRPr="009D3A55" w:rsidRDefault="005B6C79" w:rsidP="005B6C79">
      <w:pPr>
        <w:pStyle w:val="NoSpacing"/>
        <w:rPr>
          <w:b/>
          <w:bCs/>
          <w:color w:val="1F497D"/>
          <w:szCs w:val="21"/>
        </w:rPr>
      </w:pPr>
      <w:r w:rsidRPr="007C0686">
        <w:rPr>
          <w:rStyle w:val="apple-style-span"/>
          <w:sz w:val="21"/>
          <w:szCs w:val="21"/>
          <w:shd w:val="clear" w:color="auto" w:fill="FFFFFF"/>
        </w:rPr>
        <w:t xml:space="preserve">As an organizing tool for curriculum design and instruction, Career Clusters™ provide the essential knowledge and skills for the 16 Career Clusters™ and their Career Pathways. It also functions as a useful guide in developing programs of study bridging secondary and postsecondary curriculum and for creating individual student plans of study for a complete range of career options. As such, it helps students discover their interests and their passions, and empowers them to choose the educational pathway that can lead to success in high school, college and career. </w:t>
      </w:r>
      <w:hyperlink r:id="rId11" w:history="1">
        <w:r w:rsidRPr="0086696C">
          <w:rPr>
            <w:rStyle w:val="Hyperlink"/>
            <w:color w:val="0091B2"/>
            <w:sz w:val="21"/>
            <w:szCs w:val="21"/>
          </w:rPr>
          <w:t>http://www.careertech.org/career-clusters/resources/clusters/agriculture.html</w:t>
        </w:r>
      </w:hyperlink>
      <w:r w:rsidRPr="0086696C">
        <w:rPr>
          <w:color w:val="0091B2"/>
          <w:sz w:val="21"/>
          <w:szCs w:val="21"/>
        </w:rPr>
        <w:t>.</w:t>
      </w:r>
      <w:r>
        <w:t xml:space="preserve"> </w:t>
      </w:r>
      <w:r w:rsidRPr="00DB103E">
        <w:rPr>
          <w:sz w:val="21"/>
          <w:szCs w:val="21"/>
        </w:rPr>
        <w:t xml:space="preserve">Although not included in this template, </w:t>
      </w:r>
      <w:r>
        <w:rPr>
          <w:sz w:val="21"/>
          <w:szCs w:val="21"/>
        </w:rPr>
        <w:t>all</w:t>
      </w:r>
      <w:r w:rsidRPr="00DB103E">
        <w:rPr>
          <w:sz w:val="21"/>
          <w:szCs w:val="21"/>
        </w:rPr>
        <w:t xml:space="preserve"> Cluster</w:t>
      </w:r>
      <w:r>
        <w:rPr>
          <w:sz w:val="21"/>
          <w:szCs w:val="21"/>
        </w:rPr>
        <w:t>s</w:t>
      </w:r>
      <w:r w:rsidRPr="00DB103E">
        <w:rPr>
          <w:sz w:val="21"/>
          <w:szCs w:val="21"/>
        </w:rPr>
        <w:t xml:space="preserve"> and Pathways have</w:t>
      </w:r>
      <w:r>
        <w:rPr>
          <w:sz w:val="21"/>
          <w:szCs w:val="21"/>
        </w:rPr>
        <w:t xml:space="preserve"> Foundational Academic Expectations and</w:t>
      </w:r>
      <w:r w:rsidRPr="00DB103E">
        <w:rPr>
          <w:sz w:val="21"/>
          <w:szCs w:val="21"/>
        </w:rPr>
        <w:t xml:space="preserve"> Essential Kno</w:t>
      </w:r>
      <w:r>
        <w:rPr>
          <w:sz w:val="21"/>
          <w:szCs w:val="21"/>
        </w:rPr>
        <w:t xml:space="preserve">wledge &amp; Skills Statements, which, in some cases, overlap with the Common Core State Standards. </w:t>
      </w:r>
    </w:p>
    <w:p w:rsidR="00263363" w:rsidRDefault="00BB6EB6" w:rsidP="00263363">
      <w:pPr>
        <w:rPr>
          <w:rFonts w:asciiTheme="majorHAnsi" w:eastAsiaTheme="majorEastAsia" w:hAnsiTheme="majorHAnsi" w:cstheme="majorBidi"/>
          <w:color w:val="263685"/>
          <w:spacing w:val="5"/>
          <w:kern w:val="28"/>
          <w:sz w:val="52"/>
          <w:szCs w:val="52"/>
        </w:rPr>
      </w:pPr>
      <w:r>
        <w:rPr>
          <w:noProof/>
          <w:color w:val="263685"/>
        </w:rPr>
        <mc:AlternateContent>
          <mc:Choice Requires="wps">
            <w:drawing>
              <wp:anchor distT="0" distB="0" distL="114300" distR="114300" simplePos="0" relativeHeight="251670528" behindDoc="0" locked="0" layoutInCell="1" allowOverlap="1">
                <wp:simplePos x="0" y="0"/>
                <wp:positionH relativeFrom="margin">
                  <wp:posOffset>-338455</wp:posOffset>
                </wp:positionH>
                <wp:positionV relativeFrom="margin">
                  <wp:posOffset>7433945</wp:posOffset>
                </wp:positionV>
                <wp:extent cx="6370320" cy="1428115"/>
                <wp:effectExtent l="0" t="0" r="11430" b="19685"/>
                <wp:wrapTight wrapText="bothSides">
                  <wp:wrapPolygon edited="0">
                    <wp:start x="0" y="0"/>
                    <wp:lineTo x="0" y="21610"/>
                    <wp:lineTo x="21574" y="21610"/>
                    <wp:lineTo x="21574" y="0"/>
                    <wp:lineTo x="0" y="0"/>
                  </wp:wrapPolygon>
                </wp:wrapTight>
                <wp:docPr id="22"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1428115"/>
                        </a:xfrm>
                        <a:prstGeom prst="rect">
                          <a:avLst/>
                        </a:prstGeom>
                        <a:solidFill>
                          <a:srgbClr val="FFFFFF"/>
                        </a:solidFill>
                        <a:ln w="9525">
                          <a:solidFill>
                            <a:srgbClr val="000000"/>
                          </a:solidFill>
                          <a:miter lim="800000"/>
                          <a:headEnd/>
                          <a:tailEnd/>
                        </a:ln>
                      </wps:spPr>
                      <wps:txbx>
                        <w:txbxContent>
                          <w:p w:rsidR="00DA0AC3" w:rsidRDefault="00DA0AC3" w:rsidP="005F4958">
                            <w:pPr>
                              <w:jc w:val="center"/>
                              <w:rPr>
                                <w:b/>
                                <w:color w:val="0091B2"/>
                              </w:rPr>
                            </w:pPr>
                            <w:r>
                              <w:rPr>
                                <w:b/>
                                <w:color w:val="0091B2"/>
                              </w:rPr>
                              <w:t>KEY TERMS</w:t>
                            </w:r>
                          </w:p>
                          <w:p w:rsidR="00DA0AC3" w:rsidRPr="00EB1B32" w:rsidRDefault="00DA0AC3" w:rsidP="005F4958">
                            <w:pPr>
                              <w:pStyle w:val="ListParagraph"/>
                              <w:numPr>
                                <w:ilvl w:val="0"/>
                                <w:numId w:val="1"/>
                              </w:numPr>
                            </w:pPr>
                            <w:r>
                              <w:rPr>
                                <w:rFonts w:cstheme="minorHAnsi"/>
                              </w:rPr>
                              <w:t>Bench</w:t>
                            </w:r>
                          </w:p>
                          <w:p w:rsidR="00DA0AC3" w:rsidRPr="00EB1B32" w:rsidRDefault="00DA0AC3" w:rsidP="005F4958">
                            <w:pPr>
                              <w:pStyle w:val="ListParagraph"/>
                              <w:numPr>
                                <w:ilvl w:val="0"/>
                                <w:numId w:val="1"/>
                              </w:numPr>
                            </w:pPr>
                            <w:r>
                              <w:rPr>
                                <w:rFonts w:cstheme="minorHAnsi"/>
                              </w:rPr>
                              <w:t>Centum weight / hundredweight (</w:t>
                            </w:r>
                            <w:proofErr w:type="spellStart"/>
                            <w:r>
                              <w:rPr>
                                <w:rFonts w:cstheme="minorHAnsi"/>
                              </w:rPr>
                              <w:t>cwt</w:t>
                            </w:r>
                            <w:proofErr w:type="spellEnd"/>
                            <w:r>
                              <w:rPr>
                                <w:rFonts w:cstheme="minorHAnsi"/>
                              </w:rPr>
                              <w:t>)</w:t>
                            </w:r>
                          </w:p>
                          <w:p w:rsidR="00DA0AC3" w:rsidRPr="00EB1B32" w:rsidRDefault="00DA0AC3" w:rsidP="005F4958">
                            <w:pPr>
                              <w:pStyle w:val="ListParagraph"/>
                              <w:numPr>
                                <w:ilvl w:val="0"/>
                                <w:numId w:val="1"/>
                              </w:numPr>
                            </w:pPr>
                            <w:r>
                              <w:rPr>
                                <w:rFonts w:cstheme="minorHAnsi"/>
                              </w:rPr>
                              <w:t>N-P-K (Nitrogen to Phosphorous to Potassium) ratio</w:t>
                            </w:r>
                          </w:p>
                          <w:p w:rsidR="00DA0AC3" w:rsidRPr="00EB1B32" w:rsidRDefault="00DA0AC3" w:rsidP="005F4958">
                            <w:pPr>
                              <w:pStyle w:val="ListParagraph"/>
                              <w:numPr>
                                <w:ilvl w:val="0"/>
                                <w:numId w:val="1"/>
                              </w:numPr>
                            </w:pPr>
                            <w:r>
                              <w:rPr>
                                <w:rFonts w:cstheme="minorHAnsi"/>
                              </w:rPr>
                              <w:t>Production cost, Profit, Revenue, Mark-up</w:t>
                            </w:r>
                          </w:p>
                          <w:p w:rsidR="00DA0AC3" w:rsidRPr="00EB1B32" w:rsidRDefault="00DA0AC3" w:rsidP="005F4958">
                            <w:pPr>
                              <w:pStyle w:val="ListParagraph"/>
                              <w:numPr>
                                <w:ilvl w:val="0"/>
                                <w:numId w:val="1"/>
                              </w:numPr>
                            </w:pPr>
                            <w:r>
                              <w:rPr>
                                <w:rFonts w:cstheme="minorHAnsi"/>
                              </w:rPr>
                              <w:t>Parts-per-million (ppm) calculation</w:t>
                            </w:r>
                          </w:p>
                          <w:p w:rsidR="00DA0AC3" w:rsidRPr="00662F35" w:rsidRDefault="00DA0AC3" w:rsidP="005F4958">
                            <w:pPr>
                              <w:pStyle w:val="ListParagraph"/>
                              <w:numPr>
                                <w:ilvl w:val="0"/>
                                <w:numId w:val="1"/>
                              </w:numPr>
                            </w:pPr>
                            <w:r>
                              <w:rPr>
                                <w:rFonts w:cstheme="minorHAnsi"/>
                              </w:rPr>
                              <w:t>Active ingredient (AI)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26.65pt;margin-top:585.35pt;width:501.6pt;height:112.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">
                <v:textbox>
                  <w:txbxContent>
                    <w:p w:rsidR="009270CB" w:rsidRDefault="009270CB" w:rsidP="005F4958">
                      <w:pPr>
                        <w:jc w:val="center"/>
                        <w:rPr>
                          <w:b/>
                          <w:color w:val="0091B2"/>
                        </w:rPr>
                      </w:pPr>
                      <w:r>
                        <w:rPr>
                          <w:b/>
                          <w:color w:val="0091B2"/>
                        </w:rPr>
                        <w:t>KEY TERMS</w:t>
                      </w:r>
                    </w:p>
                    <w:p w:rsidR="009270CB" w:rsidRPr="00EB1B32" w:rsidRDefault="009270CB" w:rsidP="005F4958">
                      <w:pPr>
                        <w:pStyle w:val="ListParagraph"/>
                        <w:numPr>
                          <w:ilvl w:val="0"/>
                          <w:numId w:val="1"/>
                        </w:numPr>
                      </w:pPr>
                      <w:r>
                        <w:rPr>
                          <w:rFonts w:cstheme="minorHAnsi"/>
                        </w:rPr>
                        <w:t>Bench</w:t>
                      </w:r>
                    </w:p>
                    <w:p w:rsidR="009270CB" w:rsidRPr="00EB1B32" w:rsidRDefault="009270CB" w:rsidP="005F4958">
                      <w:pPr>
                        <w:pStyle w:val="ListParagraph"/>
                        <w:numPr>
                          <w:ilvl w:val="0"/>
                          <w:numId w:val="1"/>
                        </w:numPr>
                      </w:pPr>
                      <w:r>
                        <w:rPr>
                          <w:rFonts w:cstheme="minorHAnsi"/>
                        </w:rPr>
                        <w:t>Centum weight / hundredweight (cwt)</w:t>
                      </w:r>
                    </w:p>
                    <w:p w:rsidR="009270CB" w:rsidRPr="00EB1B32" w:rsidRDefault="009270CB" w:rsidP="005F4958">
                      <w:pPr>
                        <w:pStyle w:val="ListParagraph"/>
                        <w:numPr>
                          <w:ilvl w:val="0"/>
                          <w:numId w:val="1"/>
                        </w:numPr>
                      </w:pPr>
                      <w:r>
                        <w:rPr>
                          <w:rFonts w:cstheme="minorHAnsi"/>
                        </w:rPr>
                        <w:t>N-P-K (Nitrogen to Phosphorous to Potassium) ratio</w:t>
                      </w:r>
                    </w:p>
                    <w:p w:rsidR="009270CB" w:rsidRPr="00EB1B32" w:rsidRDefault="009270CB" w:rsidP="005F4958">
                      <w:pPr>
                        <w:pStyle w:val="ListParagraph"/>
                        <w:numPr>
                          <w:ilvl w:val="0"/>
                          <w:numId w:val="1"/>
                        </w:numPr>
                      </w:pPr>
                      <w:r>
                        <w:rPr>
                          <w:rFonts w:cstheme="minorHAnsi"/>
                        </w:rPr>
                        <w:t>Production cost, Profit, Revenue, Mark-up</w:t>
                      </w:r>
                    </w:p>
                    <w:p w:rsidR="009270CB" w:rsidRPr="00EB1B32" w:rsidRDefault="009270CB" w:rsidP="005F4958">
                      <w:pPr>
                        <w:pStyle w:val="ListParagraph"/>
                        <w:numPr>
                          <w:ilvl w:val="0"/>
                          <w:numId w:val="1"/>
                        </w:numPr>
                      </w:pPr>
                      <w:r>
                        <w:rPr>
                          <w:rFonts w:cstheme="minorHAnsi"/>
                        </w:rPr>
                        <w:t>Parts-per-million (ppm) calculation</w:t>
                      </w:r>
                    </w:p>
                    <w:p w:rsidR="009270CB" w:rsidRPr="00662F35" w:rsidRDefault="009270CB" w:rsidP="005F4958">
                      <w:pPr>
                        <w:pStyle w:val="ListParagraph"/>
                        <w:numPr>
                          <w:ilvl w:val="0"/>
                          <w:numId w:val="1"/>
                        </w:numPr>
                      </w:pPr>
                      <w:r>
                        <w:rPr>
                          <w:rFonts w:cstheme="minorHAnsi"/>
                        </w:rPr>
                        <w:t>Active ingredient (AI)</w:t>
                      </w:r>
                    </w:p>
                  </w:txbxContent>
                </v:textbox>
                <w10:wrap type="tight" anchorx="margin" anchory="margin"/>
              </v:shape>
            </w:pict>
          </mc:Fallback>
        </mc:AlternateContent>
      </w:r>
      <w:r w:rsidR="00263363">
        <w:rPr>
          <w:color w:val="263685"/>
        </w:rPr>
        <w:br w:type="page"/>
      </w:r>
    </w:p>
    <w:p w:rsidR="00263363" w:rsidRPr="00EB145F" w:rsidRDefault="0012759D" w:rsidP="00263363">
      <w:pPr>
        <w:pStyle w:val="Title"/>
        <w:spacing w:after="0"/>
        <w:rPr>
          <w:i/>
          <w:color w:val="263685"/>
        </w:rPr>
      </w:pPr>
      <w:r>
        <w:rPr>
          <w:color w:val="263685"/>
        </w:rPr>
        <w:lastRenderedPageBreak/>
        <w:t>GREENHOUSE MANAGEMENT</w:t>
      </w:r>
      <w:r w:rsidR="00EB145F">
        <w:rPr>
          <w:color w:val="263685"/>
        </w:rPr>
        <w:t xml:space="preserve"> </w:t>
      </w:r>
      <w:r w:rsidR="00263363" w:rsidRPr="00EB145F">
        <w:rPr>
          <w:i/>
          <w:color w:val="263685"/>
        </w:rPr>
        <w:t>– The Task</w:t>
      </w:r>
    </w:p>
    <w:p w:rsidR="005F4953" w:rsidRDefault="005F4953" w:rsidP="005F4953"/>
    <w:p w:rsidR="0012759D" w:rsidRDefault="0012759D" w:rsidP="0012759D">
      <w:pPr>
        <w:rPr>
          <w:rFonts w:ascii="Calibri" w:hAnsi="Calibri"/>
          <w:bCs/>
        </w:rPr>
      </w:pPr>
      <w:r w:rsidRPr="00935B43">
        <w:rPr>
          <w:rFonts w:ascii="Calibri" w:hAnsi="Calibri"/>
          <w:bCs/>
        </w:rPr>
        <w:t xml:space="preserve">Your manager at the greenhouse where you work has asked you to help her produce a crop of Easter lilies. She has gathered some information but needs you to take over determining </w:t>
      </w:r>
      <w:r w:rsidR="00B92F0B">
        <w:rPr>
          <w:rFonts w:ascii="Calibri" w:hAnsi="Calibri"/>
          <w:bCs/>
        </w:rPr>
        <w:t xml:space="preserve">the </w:t>
      </w:r>
      <w:r w:rsidRPr="00935B43">
        <w:rPr>
          <w:rFonts w:ascii="Calibri" w:hAnsi="Calibri"/>
          <w:bCs/>
        </w:rPr>
        <w:t xml:space="preserve">costs and expenses for the crop. Show your work and thinking as you answer </w:t>
      </w:r>
      <w:r w:rsidR="00B92F0B">
        <w:rPr>
          <w:rFonts w:ascii="Calibri" w:hAnsi="Calibri"/>
          <w:bCs/>
        </w:rPr>
        <w:t xml:space="preserve">the </w:t>
      </w:r>
      <w:r w:rsidRPr="00935B43">
        <w:rPr>
          <w:rFonts w:ascii="Calibri" w:hAnsi="Calibri"/>
          <w:bCs/>
        </w:rPr>
        <w:t>questions below, so that you can make a presentation</w:t>
      </w:r>
      <w:r w:rsidR="002641AE">
        <w:rPr>
          <w:rFonts w:ascii="Calibri" w:hAnsi="Calibri"/>
          <w:bCs/>
        </w:rPr>
        <w:t xml:space="preserve"> of your findings </w:t>
      </w:r>
      <w:r w:rsidR="002641AE" w:rsidRPr="00935B43">
        <w:rPr>
          <w:rFonts w:ascii="Calibri" w:hAnsi="Calibri"/>
          <w:bCs/>
        </w:rPr>
        <w:t>to the manager regarding this enterprise</w:t>
      </w:r>
      <w:r w:rsidR="006356D2">
        <w:rPr>
          <w:rFonts w:ascii="Calibri" w:hAnsi="Calibri"/>
          <w:bCs/>
        </w:rPr>
        <w:t xml:space="preserve">.  Express estimates and answers using an appropriate </w:t>
      </w:r>
      <w:r w:rsidR="002641AE">
        <w:rPr>
          <w:rFonts w:ascii="Calibri" w:hAnsi="Calibri"/>
          <w:bCs/>
        </w:rPr>
        <w:t>level of precision</w:t>
      </w:r>
      <w:r w:rsidRPr="00935B43">
        <w:rPr>
          <w:rFonts w:ascii="Calibri" w:hAnsi="Calibri"/>
          <w:bCs/>
        </w:rPr>
        <w:t xml:space="preserve">. </w:t>
      </w:r>
      <w:r w:rsidR="002641AE">
        <w:rPr>
          <w:rFonts w:ascii="Calibri" w:hAnsi="Calibri"/>
          <w:bCs/>
        </w:rPr>
        <w:t xml:space="preserve"> </w:t>
      </w:r>
    </w:p>
    <w:p w:rsidR="006A4E7E" w:rsidRDefault="006A4E7E" w:rsidP="0012759D">
      <w:pPr>
        <w:rPr>
          <w:rFonts w:ascii="Calibri" w:hAnsi="Calibri"/>
          <w:bCs/>
        </w:rPr>
      </w:pPr>
    </w:p>
    <w:p w:rsidR="00B92F0B" w:rsidRPr="00B92F0B" w:rsidRDefault="00B92F0B" w:rsidP="00B92F0B">
      <w:pPr>
        <w:rPr>
          <w:rFonts w:ascii="Calibri" w:hAnsi="Calibri"/>
          <w:bCs/>
        </w:rPr>
      </w:pPr>
      <w:r w:rsidRPr="00B92F0B">
        <w:rPr>
          <w:rFonts w:ascii="Calibri" w:hAnsi="Calibri"/>
          <w:bCs/>
        </w:rPr>
        <w:t>Use the following information to answer questions 1-5:</w:t>
      </w:r>
    </w:p>
    <w:p w:rsidR="0012759D" w:rsidRPr="007D5660" w:rsidRDefault="0012759D" w:rsidP="00B92F0B">
      <w:pPr>
        <w:numPr>
          <w:ilvl w:val="0"/>
          <w:numId w:val="8"/>
        </w:numPr>
        <w:pBdr>
          <w:top w:val="single" w:sz="4" w:space="1" w:color="8064A2" w:themeColor="accent4"/>
          <w:left w:val="single" w:sz="4" w:space="4" w:color="8064A2" w:themeColor="accent4"/>
          <w:bottom w:val="single" w:sz="4" w:space="1" w:color="8064A2" w:themeColor="accent4"/>
          <w:right w:val="single" w:sz="4" w:space="4" w:color="8064A2" w:themeColor="accent4"/>
        </w:pBdr>
        <w:spacing w:after="120"/>
        <w:ind w:left="720"/>
        <w:rPr>
          <w:rFonts w:ascii="Calibri" w:hAnsi="Calibri"/>
          <w:bCs/>
        </w:rPr>
      </w:pPr>
      <w:r w:rsidRPr="007D5660">
        <w:rPr>
          <w:rFonts w:ascii="Calibri" w:hAnsi="Calibri"/>
          <w:bCs/>
        </w:rPr>
        <w:t>You have three benches measuring 5 feet 3 inches wide and are 100 feet long which is enough space for 1000 Easter lilies in 6” pots.</w:t>
      </w:r>
    </w:p>
    <w:p w:rsidR="0012759D" w:rsidRPr="007D5660" w:rsidRDefault="0012759D" w:rsidP="00B92F0B">
      <w:pPr>
        <w:numPr>
          <w:ilvl w:val="0"/>
          <w:numId w:val="8"/>
        </w:numPr>
        <w:pBdr>
          <w:top w:val="single" w:sz="4" w:space="1" w:color="8064A2" w:themeColor="accent4"/>
          <w:left w:val="single" w:sz="4" w:space="4" w:color="8064A2" w:themeColor="accent4"/>
          <w:bottom w:val="single" w:sz="4" w:space="1" w:color="8064A2" w:themeColor="accent4"/>
          <w:right w:val="single" w:sz="4" w:space="4" w:color="8064A2" w:themeColor="accent4"/>
        </w:pBdr>
        <w:spacing w:after="120"/>
        <w:ind w:left="720"/>
        <w:rPr>
          <w:rFonts w:ascii="Calibri" w:hAnsi="Calibri"/>
          <w:bCs/>
        </w:rPr>
      </w:pPr>
      <w:r w:rsidRPr="007D5660">
        <w:rPr>
          <w:rFonts w:ascii="Calibri" w:hAnsi="Calibri"/>
          <w:bCs/>
        </w:rPr>
        <w:t>Each case of 6” pots contains 500 pots and costs $48.00 per case.</w:t>
      </w:r>
    </w:p>
    <w:p w:rsidR="0012759D" w:rsidRPr="007D5660" w:rsidRDefault="0012759D" w:rsidP="00B92F0B">
      <w:pPr>
        <w:numPr>
          <w:ilvl w:val="0"/>
          <w:numId w:val="8"/>
        </w:numPr>
        <w:pBdr>
          <w:top w:val="single" w:sz="4" w:space="1" w:color="8064A2" w:themeColor="accent4"/>
          <w:left w:val="single" w:sz="4" w:space="4" w:color="8064A2" w:themeColor="accent4"/>
          <w:bottom w:val="single" w:sz="4" w:space="1" w:color="8064A2" w:themeColor="accent4"/>
          <w:right w:val="single" w:sz="4" w:space="4" w:color="8064A2" w:themeColor="accent4"/>
        </w:pBdr>
        <w:spacing w:after="120"/>
        <w:ind w:left="720"/>
        <w:rPr>
          <w:rFonts w:ascii="Calibri" w:hAnsi="Calibri"/>
          <w:bCs/>
        </w:rPr>
      </w:pPr>
      <w:r w:rsidRPr="007D5660">
        <w:rPr>
          <w:rFonts w:ascii="Calibri" w:hAnsi="Calibri"/>
          <w:bCs/>
        </w:rPr>
        <w:t xml:space="preserve">Pots have a diameter of 6”, and a height of 8”. </w:t>
      </w:r>
    </w:p>
    <w:p w:rsidR="0012759D" w:rsidRPr="007D5660" w:rsidRDefault="008642E1" w:rsidP="00B92F0B">
      <w:pPr>
        <w:numPr>
          <w:ilvl w:val="0"/>
          <w:numId w:val="8"/>
        </w:numPr>
        <w:pBdr>
          <w:top w:val="single" w:sz="4" w:space="1" w:color="8064A2" w:themeColor="accent4"/>
          <w:left w:val="single" w:sz="4" w:space="4" w:color="8064A2" w:themeColor="accent4"/>
          <w:bottom w:val="single" w:sz="4" w:space="1" w:color="8064A2" w:themeColor="accent4"/>
          <w:right w:val="single" w:sz="4" w:space="4" w:color="8064A2" w:themeColor="accent4"/>
        </w:pBdr>
        <w:spacing w:after="120"/>
        <w:ind w:left="720"/>
        <w:rPr>
          <w:rFonts w:ascii="Calibri" w:hAnsi="Calibri"/>
          <w:bCs/>
        </w:rPr>
      </w:pPr>
      <w:r>
        <w:rPr>
          <w:rFonts w:ascii="Calibri" w:hAnsi="Calibri"/>
          <w:bCs/>
        </w:rPr>
        <w:t xml:space="preserve">Each bag of </w:t>
      </w:r>
      <w:r w:rsidR="0012759D" w:rsidRPr="007D5660">
        <w:rPr>
          <w:rFonts w:ascii="Calibri" w:hAnsi="Calibri"/>
          <w:bCs/>
        </w:rPr>
        <w:t>potting soil contains three cubic feet of soil and costs $7.50</w:t>
      </w:r>
    </w:p>
    <w:p w:rsidR="0012759D" w:rsidRPr="007D5660" w:rsidRDefault="0012759D" w:rsidP="00B92F0B">
      <w:pPr>
        <w:numPr>
          <w:ilvl w:val="0"/>
          <w:numId w:val="8"/>
        </w:numPr>
        <w:pBdr>
          <w:top w:val="single" w:sz="4" w:space="1" w:color="8064A2" w:themeColor="accent4"/>
          <w:left w:val="single" w:sz="4" w:space="4" w:color="8064A2" w:themeColor="accent4"/>
          <w:bottom w:val="single" w:sz="4" w:space="1" w:color="8064A2" w:themeColor="accent4"/>
          <w:right w:val="single" w:sz="4" w:space="4" w:color="8064A2" w:themeColor="accent4"/>
        </w:pBdr>
        <w:spacing w:after="120"/>
        <w:ind w:left="720"/>
        <w:rPr>
          <w:rFonts w:ascii="Calibri" w:hAnsi="Calibri"/>
          <w:bCs/>
        </w:rPr>
      </w:pPr>
      <w:r w:rsidRPr="007D5660">
        <w:rPr>
          <w:rFonts w:ascii="Calibri" w:hAnsi="Calibri"/>
          <w:bCs/>
        </w:rPr>
        <w:t>From previous experience you calculate your crop will require two</w:t>
      </w:r>
      <w:r w:rsidR="008642E1">
        <w:rPr>
          <w:rFonts w:ascii="Calibri" w:hAnsi="Calibri"/>
          <w:bCs/>
        </w:rPr>
        <w:t xml:space="preserve"> 25 lb. bags of 10-12-5 (N-P-K) </w:t>
      </w:r>
      <w:r w:rsidRPr="007D5660">
        <w:rPr>
          <w:rFonts w:ascii="Calibri" w:hAnsi="Calibri"/>
          <w:bCs/>
        </w:rPr>
        <w:t>soluble fertilizer at a cost of $64.00 per cwt.</w:t>
      </w:r>
    </w:p>
    <w:p w:rsidR="0012759D" w:rsidRPr="007D5660" w:rsidRDefault="0012759D" w:rsidP="00B92F0B">
      <w:pPr>
        <w:numPr>
          <w:ilvl w:val="0"/>
          <w:numId w:val="8"/>
        </w:numPr>
        <w:pBdr>
          <w:top w:val="single" w:sz="4" w:space="1" w:color="8064A2" w:themeColor="accent4"/>
          <w:left w:val="single" w:sz="4" w:space="4" w:color="8064A2" w:themeColor="accent4"/>
          <w:bottom w:val="single" w:sz="4" w:space="1" w:color="8064A2" w:themeColor="accent4"/>
          <w:right w:val="single" w:sz="4" w:space="4" w:color="8064A2" w:themeColor="accent4"/>
        </w:pBdr>
        <w:spacing w:after="120"/>
        <w:ind w:left="720"/>
        <w:rPr>
          <w:rFonts w:ascii="Calibri" w:hAnsi="Calibri"/>
          <w:bCs/>
        </w:rPr>
      </w:pPr>
      <w:r w:rsidRPr="007D5660">
        <w:rPr>
          <w:rFonts w:ascii="Calibri" w:hAnsi="Calibri"/>
          <w:bCs/>
        </w:rPr>
        <w:t xml:space="preserve">Your growing consultant predicts </w:t>
      </w:r>
      <w:r w:rsidR="008642E1">
        <w:rPr>
          <w:rFonts w:ascii="Calibri" w:hAnsi="Calibri"/>
          <w:bCs/>
        </w:rPr>
        <w:t>your crop will require one five-</w:t>
      </w:r>
      <w:r w:rsidRPr="007D5660">
        <w:rPr>
          <w:rFonts w:ascii="Calibri" w:hAnsi="Calibri"/>
          <w:bCs/>
        </w:rPr>
        <w:t>pound bag of Marathon insecticide at a cost of $1780.00 per cwt.</w:t>
      </w:r>
    </w:p>
    <w:p w:rsidR="0012759D" w:rsidRPr="007D5660" w:rsidRDefault="0012759D" w:rsidP="00B92F0B">
      <w:pPr>
        <w:numPr>
          <w:ilvl w:val="0"/>
          <w:numId w:val="8"/>
        </w:numPr>
        <w:pBdr>
          <w:top w:val="single" w:sz="4" w:space="1" w:color="8064A2" w:themeColor="accent4"/>
          <w:left w:val="single" w:sz="4" w:space="4" w:color="8064A2" w:themeColor="accent4"/>
          <w:bottom w:val="single" w:sz="4" w:space="1" w:color="8064A2" w:themeColor="accent4"/>
          <w:right w:val="single" w:sz="4" w:space="4" w:color="8064A2" w:themeColor="accent4"/>
        </w:pBdr>
        <w:spacing w:after="120"/>
        <w:ind w:left="720"/>
        <w:rPr>
          <w:rFonts w:ascii="Calibri" w:hAnsi="Calibri"/>
          <w:bCs/>
        </w:rPr>
      </w:pPr>
      <w:r w:rsidRPr="007D5660">
        <w:rPr>
          <w:rFonts w:ascii="Calibri" w:hAnsi="Calibri"/>
          <w:bCs/>
        </w:rPr>
        <w:t>You will start your crop from bulbs and Easter lily bulbs are available at $1.56 each.</w:t>
      </w:r>
    </w:p>
    <w:p w:rsidR="0012759D" w:rsidRPr="007D5660" w:rsidRDefault="0012759D" w:rsidP="00B92F0B">
      <w:pPr>
        <w:numPr>
          <w:ilvl w:val="0"/>
          <w:numId w:val="8"/>
        </w:numPr>
        <w:pBdr>
          <w:top w:val="single" w:sz="4" w:space="1" w:color="8064A2" w:themeColor="accent4"/>
          <w:left w:val="single" w:sz="4" w:space="4" w:color="8064A2" w:themeColor="accent4"/>
          <w:bottom w:val="single" w:sz="4" w:space="1" w:color="8064A2" w:themeColor="accent4"/>
          <w:right w:val="single" w:sz="4" w:space="4" w:color="8064A2" w:themeColor="accent4"/>
        </w:pBdr>
        <w:spacing w:after="120"/>
        <w:ind w:left="720"/>
        <w:rPr>
          <w:rFonts w:ascii="Calibri" w:hAnsi="Calibri"/>
          <w:bCs/>
        </w:rPr>
      </w:pPr>
      <w:r w:rsidRPr="007D5660">
        <w:rPr>
          <w:rFonts w:ascii="Calibri" w:hAnsi="Calibri"/>
          <w:bCs/>
        </w:rPr>
        <w:t>You estimate overhead costs (electricity, water, and building) for the entire growing period to be $79.00 per month with a growing period of 5 months.</w:t>
      </w:r>
    </w:p>
    <w:p w:rsidR="0012759D" w:rsidRPr="007D5660" w:rsidRDefault="0012759D" w:rsidP="00B92F0B">
      <w:pPr>
        <w:numPr>
          <w:ilvl w:val="0"/>
          <w:numId w:val="8"/>
        </w:numPr>
        <w:pBdr>
          <w:top w:val="single" w:sz="4" w:space="1" w:color="8064A2" w:themeColor="accent4"/>
          <w:left w:val="single" w:sz="4" w:space="4" w:color="8064A2" w:themeColor="accent4"/>
          <w:bottom w:val="single" w:sz="4" w:space="1" w:color="8064A2" w:themeColor="accent4"/>
          <w:right w:val="single" w:sz="4" w:space="4" w:color="8064A2" w:themeColor="accent4"/>
        </w:pBdr>
        <w:ind w:left="720"/>
        <w:rPr>
          <w:rFonts w:ascii="Calibri" w:hAnsi="Calibri"/>
          <w:bCs/>
        </w:rPr>
      </w:pPr>
      <w:r w:rsidRPr="007D5660">
        <w:rPr>
          <w:rFonts w:ascii="Calibri" w:hAnsi="Calibri"/>
          <w:bCs/>
        </w:rPr>
        <w:t>You estimate labor costs for the entire growing period to be $1080.00</w:t>
      </w:r>
    </w:p>
    <w:p w:rsidR="00396134" w:rsidRDefault="00396134" w:rsidP="0012759D">
      <w:pPr>
        <w:rPr>
          <w:rFonts w:ascii="Calibri" w:hAnsi="Calibri"/>
          <w:bCs/>
        </w:rPr>
      </w:pPr>
    </w:p>
    <w:p w:rsidR="0012759D" w:rsidRPr="007D5660" w:rsidRDefault="0012759D" w:rsidP="0012759D">
      <w:pPr>
        <w:rPr>
          <w:rFonts w:ascii="Calibri" w:hAnsi="Calibri"/>
          <w:bCs/>
        </w:rPr>
      </w:pPr>
    </w:p>
    <w:p w:rsidR="00396134" w:rsidRPr="006A4E7E" w:rsidRDefault="0012759D" w:rsidP="006A4E7E">
      <w:pPr>
        <w:pStyle w:val="ColorfulList-Accent11"/>
        <w:numPr>
          <w:ilvl w:val="0"/>
          <w:numId w:val="9"/>
        </w:numPr>
        <w:spacing w:after="0" w:line="240" w:lineRule="auto"/>
        <w:contextualSpacing w:val="0"/>
        <w:rPr>
          <w:rFonts w:ascii="Calibri" w:hAnsi="Calibri"/>
          <w:bCs/>
        </w:rPr>
      </w:pPr>
      <w:r w:rsidRPr="007D5660">
        <w:rPr>
          <w:rFonts w:ascii="Calibri" w:hAnsi="Calibri"/>
          <w:bCs/>
        </w:rPr>
        <w:t xml:space="preserve">What is the </w:t>
      </w:r>
      <w:r w:rsidR="008F259F">
        <w:rPr>
          <w:rFonts w:ascii="Calibri" w:hAnsi="Calibri"/>
          <w:bCs/>
        </w:rPr>
        <w:t xml:space="preserve">combined </w:t>
      </w:r>
      <w:r w:rsidRPr="007D5660">
        <w:rPr>
          <w:rFonts w:ascii="Calibri" w:hAnsi="Calibri"/>
          <w:bCs/>
        </w:rPr>
        <w:t>area of the three bench</w:t>
      </w:r>
      <w:r w:rsidR="008F259F">
        <w:rPr>
          <w:rFonts w:ascii="Calibri" w:hAnsi="Calibri"/>
          <w:bCs/>
        </w:rPr>
        <w:t xml:space="preserve"> tops </w:t>
      </w:r>
      <w:r w:rsidRPr="007D5660">
        <w:rPr>
          <w:rFonts w:ascii="Calibri" w:hAnsi="Calibri"/>
          <w:bCs/>
        </w:rPr>
        <w:t>where you will be growing your Easter lilies?</w:t>
      </w:r>
    </w:p>
    <w:p w:rsidR="0012759D" w:rsidRPr="007D5660" w:rsidRDefault="0012759D" w:rsidP="006A4E7E">
      <w:pPr>
        <w:pStyle w:val="ColorfulList-Accent11"/>
        <w:spacing w:after="0" w:line="240" w:lineRule="auto"/>
        <w:contextualSpacing w:val="0"/>
        <w:rPr>
          <w:rFonts w:ascii="Calibri" w:hAnsi="Calibri"/>
          <w:bCs/>
        </w:rPr>
      </w:pPr>
    </w:p>
    <w:p w:rsidR="0012759D" w:rsidRDefault="0012759D" w:rsidP="006A4E7E">
      <w:pPr>
        <w:pStyle w:val="ColorfulList-Accent11"/>
        <w:numPr>
          <w:ilvl w:val="0"/>
          <w:numId w:val="9"/>
        </w:numPr>
        <w:spacing w:after="0" w:line="240" w:lineRule="auto"/>
        <w:contextualSpacing w:val="0"/>
        <w:rPr>
          <w:rFonts w:ascii="Calibri" w:hAnsi="Calibri"/>
          <w:bCs/>
        </w:rPr>
      </w:pPr>
      <w:r w:rsidRPr="007D5660">
        <w:rPr>
          <w:rFonts w:ascii="Calibri" w:hAnsi="Calibri"/>
          <w:bCs/>
        </w:rPr>
        <w:t>How many bags of soil will be required to plant the Easter lily crop?</w:t>
      </w:r>
      <w:r w:rsidR="004C5A01">
        <w:rPr>
          <w:rFonts w:ascii="Calibri" w:hAnsi="Calibri"/>
          <w:bCs/>
        </w:rPr>
        <w:t xml:space="preserve">  For purposes of this calculation, assume that you will be filling each pot to the top, and disregard the space that will be consumed by the lily bulb.</w:t>
      </w:r>
    </w:p>
    <w:p w:rsidR="0012759D" w:rsidRPr="007D5660" w:rsidRDefault="0012759D" w:rsidP="006A4E7E">
      <w:pPr>
        <w:pStyle w:val="ColorfulList-Accent11"/>
        <w:spacing w:after="0" w:line="240" w:lineRule="auto"/>
        <w:ind w:left="0"/>
        <w:contextualSpacing w:val="0"/>
        <w:rPr>
          <w:rFonts w:ascii="Calibri" w:hAnsi="Calibri"/>
          <w:bCs/>
        </w:rPr>
      </w:pPr>
    </w:p>
    <w:p w:rsidR="00396134" w:rsidRDefault="0012759D" w:rsidP="006A4E7E">
      <w:pPr>
        <w:pStyle w:val="ColorfulList-Accent11"/>
        <w:numPr>
          <w:ilvl w:val="0"/>
          <w:numId w:val="9"/>
        </w:numPr>
        <w:spacing w:after="0" w:line="240" w:lineRule="auto"/>
        <w:contextualSpacing w:val="0"/>
        <w:rPr>
          <w:rFonts w:ascii="Calibri" w:hAnsi="Calibri"/>
          <w:bCs/>
        </w:rPr>
      </w:pPr>
      <w:r w:rsidRPr="007D5660">
        <w:rPr>
          <w:rFonts w:ascii="Calibri" w:hAnsi="Calibri"/>
          <w:bCs/>
        </w:rPr>
        <w:t>Considering only the costs shown above, what will be the total cost of producing a single Easter lily?</w:t>
      </w:r>
    </w:p>
    <w:p w:rsidR="006A4E7E" w:rsidRDefault="006A4E7E" w:rsidP="006A4E7E">
      <w:pPr>
        <w:pStyle w:val="ColorfulList-Accent11"/>
        <w:spacing w:after="0" w:line="240" w:lineRule="auto"/>
        <w:contextualSpacing w:val="0"/>
        <w:rPr>
          <w:rFonts w:ascii="Calibri" w:hAnsi="Calibri"/>
          <w:bCs/>
        </w:rPr>
      </w:pPr>
    </w:p>
    <w:p w:rsidR="0012759D" w:rsidRPr="0012759D" w:rsidRDefault="0012759D" w:rsidP="006A4E7E">
      <w:pPr>
        <w:pStyle w:val="ColorfulList-Accent11"/>
        <w:numPr>
          <w:ilvl w:val="0"/>
          <w:numId w:val="9"/>
        </w:numPr>
        <w:spacing w:after="0" w:line="240" w:lineRule="auto"/>
        <w:contextualSpacing w:val="0"/>
        <w:rPr>
          <w:rFonts w:ascii="Calibri" w:hAnsi="Calibri"/>
          <w:bCs/>
        </w:rPr>
      </w:pPr>
      <w:r w:rsidRPr="007D5660">
        <w:rPr>
          <w:rFonts w:ascii="Calibri" w:hAnsi="Calibri"/>
          <w:bCs/>
        </w:rPr>
        <w:t>If you use both bags of fertilizer, how many ounces of Nitrogen will you apply?</w:t>
      </w:r>
    </w:p>
    <w:p w:rsidR="0012759D" w:rsidRPr="00396134" w:rsidRDefault="0012759D" w:rsidP="006A4E7E">
      <w:pPr>
        <w:ind w:left="360"/>
        <w:rPr>
          <w:rFonts w:ascii="Calibri" w:hAnsi="Calibri"/>
          <w:bCs/>
        </w:rPr>
      </w:pPr>
    </w:p>
    <w:p w:rsidR="0012759D" w:rsidRDefault="0012759D" w:rsidP="006A4E7E">
      <w:pPr>
        <w:pStyle w:val="ColorfulList-Accent11"/>
        <w:numPr>
          <w:ilvl w:val="0"/>
          <w:numId w:val="9"/>
        </w:numPr>
        <w:spacing w:after="0" w:line="240" w:lineRule="auto"/>
        <w:contextualSpacing w:val="0"/>
        <w:rPr>
          <w:rFonts w:ascii="Calibri" w:hAnsi="Calibri"/>
          <w:bCs/>
        </w:rPr>
      </w:pPr>
      <w:r w:rsidRPr="007D5660">
        <w:rPr>
          <w:rFonts w:ascii="Calibri" w:hAnsi="Calibri"/>
          <w:bCs/>
        </w:rPr>
        <w:t xml:space="preserve">If you have set a target profit of $3000.00 for your Easter lily crop, what will your mark-up </w:t>
      </w:r>
      <w:r>
        <w:rPr>
          <w:rFonts w:ascii="Calibri" w:hAnsi="Calibri"/>
          <w:bCs/>
        </w:rPr>
        <w:t xml:space="preserve">percentage </w:t>
      </w:r>
      <w:r w:rsidRPr="007D5660">
        <w:rPr>
          <w:rFonts w:ascii="Calibri" w:hAnsi="Calibri"/>
          <w:bCs/>
        </w:rPr>
        <w:t>be on the production cost?</w:t>
      </w:r>
    </w:p>
    <w:p w:rsidR="0012759D" w:rsidRPr="007D5660" w:rsidRDefault="0012759D" w:rsidP="006A4E7E">
      <w:pPr>
        <w:pStyle w:val="ColorfulList-Accent11"/>
        <w:spacing w:after="0" w:line="240" w:lineRule="auto"/>
        <w:ind w:left="0"/>
        <w:contextualSpacing w:val="0"/>
        <w:rPr>
          <w:rFonts w:ascii="Calibri" w:hAnsi="Calibri"/>
          <w:bCs/>
        </w:rPr>
      </w:pPr>
    </w:p>
    <w:p w:rsidR="00263363" w:rsidRPr="00B0333B" w:rsidRDefault="0012759D" w:rsidP="00747477">
      <w:pPr>
        <w:pStyle w:val="ColorfulList-Accent11"/>
        <w:numPr>
          <w:ilvl w:val="0"/>
          <w:numId w:val="9"/>
        </w:numPr>
        <w:spacing w:after="0" w:line="240" w:lineRule="auto"/>
        <w:contextualSpacing w:val="0"/>
      </w:pPr>
      <w:r w:rsidRPr="007D5660">
        <w:rPr>
          <w:rFonts w:ascii="Calibri" w:hAnsi="Calibri"/>
          <w:bCs/>
        </w:rPr>
        <w:t>You have set aside 850 sq. ft. of bench space for a fern crop. If you decide to use this space to expand your Easter lily production, how many more Easter lilies could you produce?  (Assume the same rate as the original 1,000 lilies planted previously</w:t>
      </w:r>
      <w:r w:rsidR="00747477">
        <w:rPr>
          <w:rFonts w:ascii="Calibri" w:hAnsi="Calibri"/>
          <w:bCs/>
        </w:rPr>
        <w:t>.</w:t>
      </w:r>
      <w:r w:rsidRPr="007D5660">
        <w:rPr>
          <w:rFonts w:ascii="Calibri" w:hAnsi="Calibri"/>
          <w:bCs/>
        </w:rPr>
        <w:t>)</w:t>
      </w:r>
    </w:p>
    <w:p w:rsidR="00FA5825" w:rsidRDefault="00FA5825">
      <w:pPr>
        <w:spacing w:after="200" w:line="276" w:lineRule="auto"/>
        <w:rPr>
          <w:rFonts w:asciiTheme="majorHAnsi" w:eastAsiaTheme="majorEastAsia" w:hAnsiTheme="majorHAnsi" w:cstheme="majorBidi"/>
          <w:color w:val="263685"/>
          <w:spacing w:val="5"/>
          <w:kern w:val="28"/>
          <w:sz w:val="48"/>
          <w:szCs w:val="52"/>
        </w:rPr>
      </w:pPr>
      <w:r>
        <w:rPr>
          <w:color w:val="263685"/>
          <w:sz w:val="48"/>
        </w:rPr>
        <w:br w:type="page"/>
      </w:r>
    </w:p>
    <w:p w:rsidR="00263363" w:rsidRPr="00FA5825" w:rsidRDefault="0012759D" w:rsidP="00263363">
      <w:pPr>
        <w:pStyle w:val="Title"/>
        <w:spacing w:after="0"/>
        <w:rPr>
          <w:i/>
          <w:color w:val="263685"/>
          <w:sz w:val="48"/>
        </w:rPr>
      </w:pPr>
      <w:r w:rsidRPr="00FA5825">
        <w:rPr>
          <w:color w:val="263685"/>
          <w:sz w:val="48"/>
        </w:rPr>
        <w:lastRenderedPageBreak/>
        <w:t>GREENHOUSE MANAGEMENT</w:t>
      </w:r>
      <w:r w:rsidR="006C4CF6" w:rsidRPr="00FA5825">
        <w:rPr>
          <w:color w:val="263685"/>
          <w:sz w:val="48"/>
        </w:rPr>
        <w:t xml:space="preserve"> </w:t>
      </w:r>
      <w:r w:rsidR="00263363" w:rsidRPr="00FA5825">
        <w:rPr>
          <w:color w:val="263685"/>
          <w:sz w:val="48"/>
        </w:rPr>
        <w:t xml:space="preserve">– </w:t>
      </w:r>
      <w:r w:rsidR="00263363" w:rsidRPr="00FA5825">
        <w:rPr>
          <w:i/>
          <w:color w:val="263685"/>
          <w:sz w:val="36"/>
        </w:rPr>
        <w:t>Possible Solution(s)</w:t>
      </w:r>
    </w:p>
    <w:p w:rsidR="00F40FE9" w:rsidRDefault="00F40FE9" w:rsidP="00CE7C52">
      <w:pPr>
        <w:rPr>
          <w:rFonts w:cs="Times New Roman"/>
          <w:b/>
          <w:szCs w:val="24"/>
        </w:rPr>
      </w:pPr>
    </w:p>
    <w:p w:rsidR="00396134" w:rsidRDefault="00396134" w:rsidP="00396134">
      <w:pPr>
        <w:pStyle w:val="ListParagraph"/>
        <w:numPr>
          <w:ilvl w:val="0"/>
          <w:numId w:val="10"/>
        </w:numPr>
        <w:spacing w:after="200" w:line="276" w:lineRule="auto"/>
        <w:rPr>
          <w:rFonts w:ascii="Calibri" w:hAnsi="Calibri"/>
          <w:bCs/>
        </w:rPr>
      </w:pPr>
      <w:r>
        <w:rPr>
          <w:rFonts w:ascii="Calibri" w:hAnsi="Calibri"/>
          <w:bCs/>
        </w:rPr>
        <w:t xml:space="preserve">Using the information from the first bullet: 5 feet 3 inches = </w:t>
      </w:r>
      <w:r w:rsidRPr="00780E65">
        <w:rPr>
          <w:rFonts w:ascii="Calibri" w:hAnsi="Calibri"/>
          <w:bCs/>
        </w:rPr>
        <w:t xml:space="preserve">5.25 feet </w:t>
      </w:r>
    </w:p>
    <w:p w:rsidR="00396134" w:rsidRPr="000E44BA" w:rsidRDefault="00396134" w:rsidP="00396134">
      <w:pPr>
        <w:ind w:firstLine="720"/>
        <w:rPr>
          <w:rFonts w:ascii="Calibri" w:hAnsi="Calibri"/>
          <w:bCs/>
        </w:rPr>
      </w:pPr>
      <w:r>
        <w:rPr>
          <w:rFonts w:ascii="Calibri" w:hAnsi="Calibri"/>
          <w:bCs/>
        </w:rPr>
        <w:t>(5.25</w:t>
      </w:r>
      <w:r w:rsidRPr="000E44BA">
        <w:rPr>
          <w:rFonts w:ascii="Calibri" w:hAnsi="Calibri"/>
          <w:bCs/>
        </w:rPr>
        <w:t xml:space="preserve"> feet</w:t>
      </w:r>
      <w:r>
        <w:rPr>
          <w:rFonts w:ascii="Calibri" w:hAnsi="Calibri"/>
          <w:bCs/>
        </w:rPr>
        <w:t>)(</w:t>
      </w:r>
      <w:r w:rsidRPr="000E44BA">
        <w:rPr>
          <w:rFonts w:ascii="Calibri" w:hAnsi="Calibri"/>
          <w:bCs/>
        </w:rPr>
        <w:t>100 feet</w:t>
      </w:r>
      <w:r>
        <w:rPr>
          <w:rFonts w:ascii="Calibri" w:hAnsi="Calibri"/>
          <w:bCs/>
        </w:rPr>
        <w:t>)(</w:t>
      </w:r>
      <w:r w:rsidRPr="000E44BA">
        <w:rPr>
          <w:rFonts w:ascii="Calibri" w:hAnsi="Calibri"/>
          <w:bCs/>
        </w:rPr>
        <w:t>3 benches</w:t>
      </w:r>
      <w:r>
        <w:rPr>
          <w:rFonts w:ascii="Calibri" w:hAnsi="Calibri"/>
          <w:bCs/>
        </w:rPr>
        <w:t>)</w:t>
      </w:r>
      <w:r w:rsidRPr="000E44BA">
        <w:rPr>
          <w:rFonts w:ascii="Calibri" w:hAnsi="Calibri"/>
          <w:bCs/>
        </w:rPr>
        <w:t xml:space="preserve"> = </w:t>
      </w:r>
      <w:r w:rsidRPr="00E142A5">
        <w:rPr>
          <w:rFonts w:ascii="Calibri" w:hAnsi="Calibri"/>
          <w:b/>
          <w:bCs/>
          <w:u w:val="single"/>
        </w:rPr>
        <w:t xml:space="preserve">1575 </w:t>
      </w:r>
      <w:r w:rsidR="003250C0">
        <w:rPr>
          <w:rFonts w:ascii="Calibri" w:hAnsi="Calibri"/>
          <w:b/>
          <w:bCs/>
          <w:u w:val="single"/>
        </w:rPr>
        <w:t>ft</w:t>
      </w:r>
      <w:r w:rsidR="003250C0" w:rsidRPr="003250C0">
        <w:rPr>
          <w:rFonts w:ascii="Calibri" w:hAnsi="Calibri"/>
          <w:b/>
          <w:bCs/>
          <w:u w:val="single"/>
          <w:vertAlign w:val="superscript"/>
        </w:rPr>
        <w:t>2</w:t>
      </w:r>
    </w:p>
    <w:p w:rsidR="00396134" w:rsidRPr="00780E65" w:rsidRDefault="00396134" w:rsidP="00396134">
      <w:pPr>
        <w:ind w:right="-270"/>
      </w:pPr>
    </w:p>
    <w:p w:rsidR="00396134" w:rsidRPr="00780E65" w:rsidRDefault="00396134" w:rsidP="00396134">
      <w:pPr>
        <w:pStyle w:val="ListParagraph"/>
        <w:numPr>
          <w:ilvl w:val="0"/>
          <w:numId w:val="10"/>
        </w:numPr>
        <w:spacing w:after="200" w:line="276" w:lineRule="auto"/>
        <w:rPr>
          <w:rFonts w:ascii="Calibri" w:hAnsi="Calibri"/>
          <w:bCs/>
        </w:rPr>
      </w:pPr>
      <w:r w:rsidRPr="00780E65">
        <w:t xml:space="preserve"> </w:t>
      </w:r>
      <w:r w:rsidRPr="00780E65">
        <w:rPr>
          <w:rFonts w:ascii="Calibri" w:hAnsi="Calibri"/>
          <w:bCs/>
        </w:rPr>
        <w:t xml:space="preserve">Volume of </w:t>
      </w:r>
      <w:r>
        <w:rPr>
          <w:rFonts w:ascii="Calibri" w:hAnsi="Calibri"/>
          <w:bCs/>
        </w:rPr>
        <w:t>a cylindrical pot</w:t>
      </w:r>
      <w:r w:rsidRPr="00780E65">
        <w:rPr>
          <w:rFonts w:ascii="Calibri" w:hAnsi="Calibri"/>
          <w:bCs/>
        </w:rPr>
        <w:t xml:space="preserve"> = πr</w:t>
      </w:r>
      <w:r w:rsidRPr="00780E65">
        <w:rPr>
          <w:rFonts w:ascii="Calibri" w:hAnsi="Calibri"/>
          <w:bCs/>
          <w:vertAlign w:val="superscript"/>
        </w:rPr>
        <w:t>2</w:t>
      </w:r>
      <w:r w:rsidRPr="00780E65">
        <w:rPr>
          <w:rFonts w:ascii="Calibri" w:hAnsi="Calibri"/>
          <w:bCs/>
        </w:rPr>
        <w:t xml:space="preserve"> x height = π</w:t>
      </w:r>
      <w:r>
        <w:rPr>
          <w:rFonts w:ascii="Calibri" w:hAnsi="Calibri"/>
          <w:bCs/>
        </w:rPr>
        <w:t xml:space="preserve"> </w:t>
      </w:r>
      <w:r w:rsidRPr="00780E65">
        <w:rPr>
          <w:rFonts w:ascii="Calibri" w:hAnsi="Calibri"/>
          <w:bCs/>
        </w:rPr>
        <w:t>x 9 x 8 = 226.</w:t>
      </w:r>
      <w:r w:rsidR="003250C0">
        <w:rPr>
          <w:rFonts w:ascii="Calibri" w:hAnsi="Calibri"/>
          <w:bCs/>
        </w:rPr>
        <w:t>1</w:t>
      </w:r>
      <w:r w:rsidR="008F259F">
        <w:rPr>
          <w:rFonts w:ascii="Calibri" w:hAnsi="Calibri"/>
          <w:bCs/>
        </w:rPr>
        <w:t>9</w:t>
      </w:r>
      <w:r w:rsidRPr="00780E65">
        <w:rPr>
          <w:rFonts w:ascii="Calibri" w:hAnsi="Calibri"/>
          <w:bCs/>
        </w:rPr>
        <w:t xml:space="preserve"> in</w:t>
      </w:r>
      <w:r w:rsidRPr="00780E65">
        <w:rPr>
          <w:rFonts w:ascii="Calibri" w:hAnsi="Calibri"/>
          <w:bCs/>
          <w:vertAlign w:val="superscript"/>
        </w:rPr>
        <w:t xml:space="preserve">3 </w:t>
      </w:r>
      <w:r w:rsidRPr="00780E65">
        <w:rPr>
          <w:rFonts w:ascii="Calibri" w:hAnsi="Calibri"/>
          <w:bCs/>
        </w:rPr>
        <w:t>per pot = 226.</w:t>
      </w:r>
      <w:r w:rsidR="00382CE2">
        <w:rPr>
          <w:rFonts w:ascii="Calibri" w:hAnsi="Calibri"/>
          <w:bCs/>
        </w:rPr>
        <w:t>2</w:t>
      </w:r>
      <w:r w:rsidRPr="00780E65">
        <w:rPr>
          <w:rFonts w:ascii="Calibri" w:hAnsi="Calibri"/>
          <w:bCs/>
        </w:rPr>
        <w:t xml:space="preserve"> in</w:t>
      </w:r>
      <w:r w:rsidRPr="00780E65">
        <w:rPr>
          <w:rFonts w:ascii="Calibri" w:hAnsi="Calibri"/>
          <w:bCs/>
          <w:vertAlign w:val="superscript"/>
        </w:rPr>
        <w:t>3</w:t>
      </w:r>
      <w:r w:rsidRPr="00780E65">
        <w:rPr>
          <w:rFonts w:ascii="Calibri" w:hAnsi="Calibri"/>
          <w:bCs/>
        </w:rPr>
        <w:t xml:space="preserve"> </w:t>
      </w:r>
      <w:r w:rsidR="00FC53A9">
        <w:rPr>
          <w:rFonts w:ascii="Calibri" w:hAnsi="Calibri"/>
          <w:bCs/>
        </w:rPr>
        <w:br/>
      </w:r>
      <w:r w:rsidR="00FC53A9" w:rsidRPr="00FC53A9">
        <w:rPr>
          <w:rFonts w:ascii="Calibri" w:hAnsi="Calibri"/>
          <w:bCs/>
          <w:i/>
        </w:rPr>
        <w:t>(</w:t>
      </w:r>
      <w:r w:rsidR="00FA5825">
        <w:rPr>
          <w:rFonts w:ascii="Calibri" w:hAnsi="Calibri"/>
          <w:bCs/>
          <w:i/>
        </w:rPr>
        <w:t xml:space="preserve">Note: </w:t>
      </w:r>
      <w:r w:rsidR="00FC53A9" w:rsidRPr="00FC53A9">
        <w:rPr>
          <w:rFonts w:ascii="Calibri" w:hAnsi="Calibri"/>
          <w:bCs/>
          <w:i/>
        </w:rPr>
        <w:t>differences may occur if students calculate using 3.14 instead of π)</w:t>
      </w:r>
    </w:p>
    <w:p w:rsidR="00396134" w:rsidRDefault="00396134" w:rsidP="00396134">
      <w:pPr>
        <w:ind w:firstLine="720"/>
        <w:rPr>
          <w:rFonts w:ascii="Calibri" w:hAnsi="Calibri"/>
          <w:bCs/>
        </w:rPr>
      </w:pPr>
      <w:r>
        <w:rPr>
          <w:rFonts w:ascii="Calibri" w:hAnsi="Calibri"/>
          <w:bCs/>
        </w:rPr>
        <w:t xml:space="preserve">1 cubic foot = 12” x 12” x 12” = </w:t>
      </w:r>
      <w:r w:rsidRPr="00780E65">
        <w:rPr>
          <w:rFonts w:ascii="Calibri" w:hAnsi="Calibri"/>
          <w:bCs/>
        </w:rPr>
        <w:t>1728 in</w:t>
      </w:r>
      <w:r w:rsidRPr="00780E65">
        <w:rPr>
          <w:rFonts w:ascii="Calibri" w:hAnsi="Calibri"/>
          <w:bCs/>
          <w:vertAlign w:val="superscript"/>
        </w:rPr>
        <w:t>3</w:t>
      </w:r>
      <w:r>
        <w:rPr>
          <w:rFonts w:ascii="Calibri" w:hAnsi="Calibri"/>
          <w:bCs/>
        </w:rPr>
        <w:t xml:space="preserve"> per cubic foot</w:t>
      </w:r>
    </w:p>
    <w:p w:rsidR="00396134" w:rsidRPr="00780E65" w:rsidRDefault="00FC53A9" w:rsidP="00396134">
      <w:pPr>
        <w:ind w:firstLine="720"/>
        <w:rPr>
          <w:rFonts w:ascii="Calibri" w:hAnsi="Calibri"/>
          <w:bCs/>
        </w:rPr>
      </w:pPr>
      <w:r>
        <w:rPr>
          <w:rFonts w:ascii="Calibri" w:hAnsi="Calibri"/>
          <w:bCs/>
        </w:rPr>
        <w:t>(</w:t>
      </w:r>
      <w:r w:rsidR="00396134">
        <w:rPr>
          <w:rFonts w:ascii="Calibri" w:hAnsi="Calibri"/>
          <w:bCs/>
        </w:rPr>
        <w:t>1728 i</w:t>
      </w:r>
      <w:r w:rsidR="00396134" w:rsidRPr="00780E65">
        <w:rPr>
          <w:rFonts w:ascii="Calibri" w:hAnsi="Calibri"/>
          <w:bCs/>
        </w:rPr>
        <w:t>n</w:t>
      </w:r>
      <w:r w:rsidR="00396134" w:rsidRPr="00780E65">
        <w:rPr>
          <w:rFonts w:ascii="Calibri" w:hAnsi="Calibri"/>
          <w:bCs/>
          <w:vertAlign w:val="superscript"/>
        </w:rPr>
        <w:t>3</w:t>
      </w:r>
      <w:r w:rsidR="00396134">
        <w:rPr>
          <w:rFonts w:ascii="Calibri" w:hAnsi="Calibri"/>
          <w:bCs/>
          <w:vertAlign w:val="superscript"/>
        </w:rPr>
        <w:t xml:space="preserve"> </w:t>
      </w:r>
      <w:r w:rsidR="004C5A01">
        <w:rPr>
          <w:rFonts w:ascii="Calibri" w:hAnsi="Calibri"/>
          <w:bCs/>
        </w:rPr>
        <w:t>per cubic foot</w:t>
      </w:r>
      <w:r>
        <w:rPr>
          <w:rFonts w:ascii="Calibri" w:hAnsi="Calibri"/>
          <w:bCs/>
        </w:rPr>
        <w:t>)</w:t>
      </w:r>
      <w:r w:rsidR="004C5A01">
        <w:rPr>
          <w:rFonts w:ascii="Calibri" w:hAnsi="Calibri"/>
          <w:bCs/>
        </w:rPr>
        <w:t xml:space="preserve"> x</w:t>
      </w:r>
      <w:r w:rsidR="00396134" w:rsidRPr="00780E65">
        <w:rPr>
          <w:rFonts w:ascii="Calibri" w:hAnsi="Calibri"/>
          <w:bCs/>
        </w:rPr>
        <w:t xml:space="preserve"> </w:t>
      </w:r>
      <w:r>
        <w:rPr>
          <w:rFonts w:ascii="Calibri" w:hAnsi="Calibri"/>
          <w:bCs/>
        </w:rPr>
        <w:t>(</w:t>
      </w:r>
      <w:r w:rsidR="00396134" w:rsidRPr="00780E65">
        <w:rPr>
          <w:rFonts w:ascii="Calibri" w:hAnsi="Calibri"/>
          <w:bCs/>
        </w:rPr>
        <w:t>3 cubic feet per bag</w:t>
      </w:r>
      <w:r>
        <w:rPr>
          <w:rFonts w:ascii="Calibri" w:hAnsi="Calibri"/>
          <w:bCs/>
        </w:rPr>
        <w:t>)</w:t>
      </w:r>
      <w:r w:rsidR="00396134" w:rsidRPr="00780E65">
        <w:rPr>
          <w:rFonts w:ascii="Calibri" w:hAnsi="Calibri"/>
          <w:bCs/>
        </w:rPr>
        <w:t xml:space="preserve"> = 5184 in</w:t>
      </w:r>
      <w:r w:rsidR="00396134" w:rsidRPr="00780E65">
        <w:rPr>
          <w:rFonts w:ascii="Calibri" w:hAnsi="Calibri"/>
          <w:bCs/>
          <w:vertAlign w:val="superscript"/>
        </w:rPr>
        <w:t>3</w:t>
      </w:r>
      <w:r w:rsidR="00396134" w:rsidRPr="00780E65">
        <w:rPr>
          <w:rFonts w:ascii="Calibri" w:hAnsi="Calibri"/>
          <w:bCs/>
        </w:rPr>
        <w:t xml:space="preserve"> per bag</w:t>
      </w:r>
    </w:p>
    <w:p w:rsidR="00396134" w:rsidRPr="00780E65" w:rsidRDefault="00FC53A9" w:rsidP="00396134">
      <w:pPr>
        <w:ind w:firstLine="720"/>
        <w:rPr>
          <w:rFonts w:ascii="Calibri" w:hAnsi="Calibri"/>
          <w:bCs/>
        </w:rPr>
      </w:pPr>
      <w:r>
        <w:rPr>
          <w:rFonts w:ascii="Calibri" w:hAnsi="Calibri"/>
          <w:bCs/>
        </w:rPr>
        <w:t>(</w:t>
      </w:r>
      <w:r w:rsidR="00396134" w:rsidRPr="00780E65">
        <w:rPr>
          <w:rFonts w:ascii="Calibri" w:hAnsi="Calibri"/>
          <w:bCs/>
        </w:rPr>
        <w:t>5184 in</w:t>
      </w:r>
      <w:r w:rsidR="00396134" w:rsidRPr="00780E65">
        <w:rPr>
          <w:rFonts w:ascii="Calibri" w:hAnsi="Calibri"/>
          <w:bCs/>
          <w:vertAlign w:val="superscript"/>
        </w:rPr>
        <w:t xml:space="preserve">3 </w:t>
      </w:r>
      <w:r w:rsidR="004C5A01">
        <w:rPr>
          <w:rFonts w:ascii="Calibri" w:hAnsi="Calibri"/>
          <w:bCs/>
        </w:rPr>
        <w:t>per bag</w:t>
      </w:r>
      <w:r>
        <w:rPr>
          <w:rFonts w:ascii="Calibri" w:hAnsi="Calibri"/>
          <w:bCs/>
        </w:rPr>
        <w:t>)</w:t>
      </w:r>
      <w:r w:rsidR="004C5A01">
        <w:rPr>
          <w:rFonts w:ascii="Calibri" w:hAnsi="Calibri"/>
          <w:bCs/>
        </w:rPr>
        <w:t xml:space="preserve"> d</w:t>
      </w:r>
      <w:r w:rsidR="00396134" w:rsidRPr="00780E65">
        <w:rPr>
          <w:rFonts w:ascii="Calibri" w:hAnsi="Calibri"/>
          <w:bCs/>
        </w:rPr>
        <w:t xml:space="preserve">ivided by </w:t>
      </w:r>
      <w:r>
        <w:rPr>
          <w:rFonts w:ascii="Calibri" w:hAnsi="Calibri"/>
          <w:bCs/>
        </w:rPr>
        <w:t>(</w:t>
      </w:r>
      <w:r w:rsidR="00396134" w:rsidRPr="00780E65">
        <w:rPr>
          <w:rFonts w:ascii="Calibri" w:hAnsi="Calibri"/>
          <w:bCs/>
        </w:rPr>
        <w:t>226.</w:t>
      </w:r>
      <w:r w:rsidR="00382CE2">
        <w:rPr>
          <w:rFonts w:ascii="Calibri" w:hAnsi="Calibri"/>
          <w:bCs/>
        </w:rPr>
        <w:t>2</w:t>
      </w:r>
      <w:r w:rsidR="004C5A01" w:rsidRPr="00780E65">
        <w:rPr>
          <w:rFonts w:ascii="Calibri" w:hAnsi="Calibri"/>
          <w:bCs/>
        </w:rPr>
        <w:t xml:space="preserve"> </w:t>
      </w:r>
      <w:r w:rsidR="00396134" w:rsidRPr="00780E65">
        <w:rPr>
          <w:rFonts w:ascii="Calibri" w:hAnsi="Calibri"/>
          <w:bCs/>
        </w:rPr>
        <w:t>in</w:t>
      </w:r>
      <w:r w:rsidR="00396134" w:rsidRPr="00780E65">
        <w:rPr>
          <w:rFonts w:ascii="Calibri" w:hAnsi="Calibri"/>
          <w:bCs/>
          <w:vertAlign w:val="superscript"/>
        </w:rPr>
        <w:t xml:space="preserve">3 </w:t>
      </w:r>
      <w:r w:rsidR="00396134" w:rsidRPr="00780E65">
        <w:rPr>
          <w:rFonts w:ascii="Calibri" w:hAnsi="Calibri"/>
          <w:bCs/>
        </w:rPr>
        <w:t>per pot</w:t>
      </w:r>
      <w:r>
        <w:rPr>
          <w:rFonts w:ascii="Calibri" w:hAnsi="Calibri"/>
          <w:bCs/>
        </w:rPr>
        <w:t>)</w:t>
      </w:r>
      <w:r w:rsidR="00396134" w:rsidRPr="00780E65">
        <w:rPr>
          <w:rFonts w:ascii="Calibri" w:hAnsi="Calibri"/>
          <w:bCs/>
        </w:rPr>
        <w:t xml:space="preserve"> </w:t>
      </w:r>
      <w:r w:rsidR="00396134">
        <w:rPr>
          <w:rFonts w:ascii="Calibri" w:hAnsi="Calibri"/>
          <w:bCs/>
        </w:rPr>
        <w:t>=</w:t>
      </w:r>
      <w:r w:rsidR="00396134" w:rsidRPr="00780E65">
        <w:rPr>
          <w:rFonts w:ascii="Calibri" w:hAnsi="Calibri"/>
          <w:bCs/>
        </w:rPr>
        <w:t xml:space="preserve"> 22.9 pots</w:t>
      </w:r>
      <w:r w:rsidR="00396134">
        <w:rPr>
          <w:rFonts w:ascii="Calibri" w:hAnsi="Calibri"/>
          <w:bCs/>
        </w:rPr>
        <w:t xml:space="preserve"> per </w:t>
      </w:r>
      <w:r w:rsidR="00396134" w:rsidRPr="00780E65">
        <w:rPr>
          <w:rFonts w:ascii="Calibri" w:hAnsi="Calibri"/>
          <w:bCs/>
        </w:rPr>
        <w:t>bag</w:t>
      </w:r>
    </w:p>
    <w:p w:rsidR="00396134" w:rsidRPr="00780E65" w:rsidRDefault="00396134" w:rsidP="00396134">
      <w:pPr>
        <w:ind w:firstLine="720"/>
        <w:rPr>
          <w:rFonts w:ascii="Calibri" w:hAnsi="Calibri"/>
          <w:bCs/>
        </w:rPr>
      </w:pPr>
      <w:r>
        <w:rPr>
          <w:rFonts w:ascii="Calibri" w:hAnsi="Calibri"/>
          <w:bCs/>
        </w:rPr>
        <w:t xml:space="preserve">1000 pots/22.9 pots per </w:t>
      </w:r>
      <w:r w:rsidRPr="00780E65">
        <w:rPr>
          <w:rFonts w:ascii="Calibri" w:hAnsi="Calibri"/>
          <w:bCs/>
        </w:rPr>
        <w:t xml:space="preserve">bag </w:t>
      </w:r>
      <w:proofErr w:type="gramStart"/>
      <w:r w:rsidRPr="00780E65">
        <w:rPr>
          <w:rFonts w:ascii="Calibri" w:hAnsi="Calibri"/>
          <w:bCs/>
        </w:rPr>
        <w:t xml:space="preserve">= </w:t>
      </w:r>
      <w:r w:rsidR="004C5A01">
        <w:rPr>
          <w:rFonts w:ascii="Calibri" w:hAnsi="Calibri"/>
          <w:bCs/>
        </w:rPr>
        <w:t xml:space="preserve"> 43.67</w:t>
      </w:r>
      <w:proofErr w:type="gramEnd"/>
      <w:r w:rsidR="004C5A01">
        <w:rPr>
          <w:rFonts w:ascii="Calibri" w:hAnsi="Calibri"/>
          <w:bCs/>
        </w:rPr>
        <w:t xml:space="preserve"> bags of soil.  Rounded to the nearest bag, this is </w:t>
      </w:r>
      <w:r w:rsidRPr="00FC53A9">
        <w:rPr>
          <w:rFonts w:ascii="Calibri" w:hAnsi="Calibri"/>
          <w:b/>
          <w:bCs/>
          <w:color w:val="FF0000"/>
          <w:u w:val="single"/>
        </w:rPr>
        <w:t>44 bags of soil</w:t>
      </w:r>
      <w:r w:rsidR="004C5A01" w:rsidRPr="00FC53A9">
        <w:rPr>
          <w:rFonts w:ascii="Calibri" w:hAnsi="Calibri"/>
          <w:b/>
          <w:bCs/>
          <w:color w:val="FF0000"/>
          <w:u w:val="single"/>
        </w:rPr>
        <w:t>.</w:t>
      </w:r>
    </w:p>
    <w:p w:rsidR="00396134" w:rsidRPr="00780E65" w:rsidRDefault="00396134" w:rsidP="00396134">
      <w:pPr>
        <w:pStyle w:val="ListParagraph"/>
        <w:ind w:right="-270"/>
        <w:rPr>
          <w:rFonts w:asciiTheme="majorHAnsi" w:eastAsiaTheme="majorEastAsia" w:hAnsiTheme="majorHAnsi" w:cstheme="majorBidi"/>
          <w:bCs/>
        </w:rPr>
      </w:pPr>
    </w:p>
    <w:p w:rsidR="00396134" w:rsidRPr="0049499C" w:rsidRDefault="00396134" w:rsidP="00396134">
      <w:pPr>
        <w:pStyle w:val="ListParagraph"/>
        <w:numPr>
          <w:ilvl w:val="0"/>
          <w:numId w:val="10"/>
        </w:numPr>
        <w:spacing w:after="200" w:line="276" w:lineRule="auto"/>
        <w:rPr>
          <w:rFonts w:ascii="Calibri" w:hAnsi="Calibri"/>
          <w:bCs/>
        </w:rPr>
      </w:pPr>
    </w:p>
    <w:p w:rsidR="00396134" w:rsidRPr="00E142A5" w:rsidRDefault="00396134" w:rsidP="00396134">
      <w:pPr>
        <w:pStyle w:val="ListParagraph"/>
        <w:numPr>
          <w:ilvl w:val="0"/>
          <w:numId w:val="11"/>
        </w:numPr>
        <w:spacing w:after="200" w:line="276" w:lineRule="auto"/>
        <w:ind w:left="1080"/>
        <w:rPr>
          <w:rFonts w:ascii="Calibri" w:hAnsi="Calibri"/>
          <w:bCs/>
        </w:rPr>
      </w:pPr>
      <w:r w:rsidRPr="00E142A5">
        <w:rPr>
          <w:rFonts w:ascii="Calibri" w:hAnsi="Calibri"/>
          <w:b/>
          <w:bCs/>
        </w:rPr>
        <w:t>Pots:</w:t>
      </w:r>
      <w:r w:rsidRPr="00E142A5">
        <w:rPr>
          <w:rFonts w:ascii="Calibri" w:hAnsi="Calibri"/>
          <w:bCs/>
        </w:rPr>
        <w:t xml:space="preserve">  1000 pots = 2 cases  </w:t>
      </w:r>
      <w:r w:rsidRPr="00E142A5">
        <w:rPr>
          <w:rFonts w:ascii="Calibri" w:hAnsi="Calibri"/>
          <w:bCs/>
        </w:rPr>
        <w:sym w:font="Symbol" w:char="F0DE"/>
      </w:r>
      <w:r w:rsidRPr="00E142A5">
        <w:rPr>
          <w:rFonts w:ascii="Calibri" w:hAnsi="Calibri"/>
          <w:bCs/>
        </w:rPr>
        <w:t xml:space="preserve"> 2 cases x $48.00/case = </w:t>
      </w:r>
      <w:r w:rsidRPr="00E142A5">
        <w:rPr>
          <w:rFonts w:ascii="Calibri" w:hAnsi="Calibri"/>
          <w:b/>
          <w:bCs/>
        </w:rPr>
        <w:t>$96.00</w:t>
      </w:r>
    </w:p>
    <w:p w:rsidR="00396134" w:rsidRPr="00E142A5" w:rsidRDefault="00396134" w:rsidP="00396134">
      <w:pPr>
        <w:pStyle w:val="ListParagraph"/>
        <w:numPr>
          <w:ilvl w:val="0"/>
          <w:numId w:val="11"/>
        </w:numPr>
        <w:spacing w:after="200" w:line="276" w:lineRule="auto"/>
        <w:ind w:left="1080"/>
        <w:rPr>
          <w:rFonts w:ascii="Calibri" w:hAnsi="Calibri"/>
          <w:bCs/>
        </w:rPr>
      </w:pPr>
      <w:r w:rsidRPr="00E142A5">
        <w:rPr>
          <w:rFonts w:ascii="Calibri" w:hAnsi="Calibri"/>
          <w:b/>
          <w:bCs/>
        </w:rPr>
        <w:t>Soil:</w:t>
      </w:r>
      <w:r w:rsidRPr="00E142A5">
        <w:rPr>
          <w:rFonts w:ascii="Calibri" w:hAnsi="Calibri"/>
          <w:bCs/>
        </w:rPr>
        <w:t xml:space="preserve">  44 bags of soil x $7.50 per bag = </w:t>
      </w:r>
      <w:r w:rsidRPr="00E142A5">
        <w:rPr>
          <w:rFonts w:ascii="Calibri" w:hAnsi="Calibri"/>
          <w:b/>
          <w:bCs/>
        </w:rPr>
        <w:t>$330.00</w:t>
      </w:r>
    </w:p>
    <w:p w:rsidR="00396134" w:rsidRPr="00E142A5" w:rsidRDefault="00396134" w:rsidP="00396134">
      <w:pPr>
        <w:pStyle w:val="ListParagraph"/>
        <w:numPr>
          <w:ilvl w:val="0"/>
          <w:numId w:val="11"/>
        </w:numPr>
        <w:spacing w:after="200" w:line="276" w:lineRule="auto"/>
        <w:ind w:left="1080"/>
        <w:rPr>
          <w:rFonts w:ascii="Calibri" w:hAnsi="Calibri"/>
          <w:bCs/>
        </w:rPr>
      </w:pPr>
      <w:r w:rsidRPr="00E142A5">
        <w:rPr>
          <w:rFonts w:ascii="Calibri" w:hAnsi="Calibri"/>
          <w:b/>
          <w:bCs/>
        </w:rPr>
        <w:t>Fertilizer:</w:t>
      </w:r>
      <w:r w:rsidRPr="00E142A5">
        <w:rPr>
          <w:rFonts w:ascii="Calibri" w:hAnsi="Calibri"/>
          <w:bCs/>
        </w:rPr>
        <w:t xml:space="preserve">  2 bags x 25 lbs. per bag = 50 </w:t>
      </w:r>
      <w:proofErr w:type="spellStart"/>
      <w:r w:rsidRPr="00E142A5">
        <w:rPr>
          <w:rFonts w:ascii="Calibri" w:hAnsi="Calibri"/>
          <w:bCs/>
        </w:rPr>
        <w:t>lbs</w:t>
      </w:r>
      <w:proofErr w:type="spellEnd"/>
      <w:r w:rsidRPr="00E142A5">
        <w:rPr>
          <w:rFonts w:ascii="Calibri" w:hAnsi="Calibri"/>
          <w:bCs/>
        </w:rPr>
        <w:t xml:space="preserve"> = 0.5 </w:t>
      </w:r>
      <w:proofErr w:type="spellStart"/>
      <w:r w:rsidRPr="00E142A5">
        <w:rPr>
          <w:rFonts w:ascii="Calibri" w:hAnsi="Calibri"/>
          <w:bCs/>
        </w:rPr>
        <w:t>cwt</w:t>
      </w:r>
      <w:proofErr w:type="spellEnd"/>
      <w:r w:rsidRPr="00E142A5">
        <w:rPr>
          <w:rFonts w:ascii="Calibri" w:hAnsi="Calibri"/>
          <w:bCs/>
        </w:rPr>
        <w:t xml:space="preserve"> </w:t>
      </w:r>
    </w:p>
    <w:p w:rsidR="00396134" w:rsidRPr="00E142A5" w:rsidRDefault="00396134" w:rsidP="00396134">
      <w:pPr>
        <w:pStyle w:val="ListParagraph"/>
        <w:ind w:left="1080"/>
        <w:rPr>
          <w:rFonts w:ascii="Calibri" w:hAnsi="Calibri"/>
          <w:bCs/>
        </w:rPr>
      </w:pPr>
      <w:r w:rsidRPr="00E142A5">
        <w:rPr>
          <w:rFonts w:ascii="Calibri" w:hAnsi="Calibri"/>
          <w:b/>
          <w:bCs/>
        </w:rPr>
        <w:t>0.</w:t>
      </w:r>
      <w:r w:rsidRPr="00E142A5">
        <w:rPr>
          <w:rFonts w:ascii="Calibri" w:hAnsi="Calibri"/>
          <w:bCs/>
        </w:rPr>
        <w:t xml:space="preserve">5 </w:t>
      </w:r>
      <w:proofErr w:type="spellStart"/>
      <w:r w:rsidRPr="00E142A5">
        <w:rPr>
          <w:rFonts w:ascii="Calibri" w:hAnsi="Calibri"/>
          <w:bCs/>
        </w:rPr>
        <w:t>cwt</w:t>
      </w:r>
      <w:proofErr w:type="spellEnd"/>
      <w:r w:rsidRPr="00E142A5">
        <w:rPr>
          <w:rFonts w:ascii="Calibri" w:hAnsi="Calibri"/>
          <w:bCs/>
        </w:rPr>
        <w:t xml:space="preserve"> x $64.00 per </w:t>
      </w:r>
      <w:proofErr w:type="spellStart"/>
      <w:r w:rsidRPr="00E142A5">
        <w:rPr>
          <w:rFonts w:ascii="Calibri" w:hAnsi="Calibri"/>
          <w:bCs/>
        </w:rPr>
        <w:t>cwt</w:t>
      </w:r>
      <w:proofErr w:type="spellEnd"/>
      <w:r w:rsidRPr="00E142A5">
        <w:rPr>
          <w:rFonts w:ascii="Calibri" w:hAnsi="Calibri"/>
          <w:bCs/>
        </w:rPr>
        <w:t xml:space="preserve"> = </w:t>
      </w:r>
      <w:r w:rsidRPr="00E142A5">
        <w:rPr>
          <w:rFonts w:ascii="Calibri" w:hAnsi="Calibri"/>
          <w:b/>
          <w:bCs/>
        </w:rPr>
        <w:t>$32.00</w:t>
      </w:r>
    </w:p>
    <w:p w:rsidR="00396134" w:rsidRPr="00E142A5" w:rsidRDefault="00396134" w:rsidP="00396134">
      <w:pPr>
        <w:pStyle w:val="ListParagraph"/>
        <w:numPr>
          <w:ilvl w:val="0"/>
          <w:numId w:val="11"/>
        </w:numPr>
        <w:spacing w:after="200" w:line="276" w:lineRule="auto"/>
        <w:ind w:left="1080"/>
        <w:rPr>
          <w:rFonts w:ascii="Calibri" w:hAnsi="Calibri"/>
          <w:bCs/>
        </w:rPr>
      </w:pPr>
      <w:r w:rsidRPr="00E142A5">
        <w:rPr>
          <w:rFonts w:ascii="Calibri" w:hAnsi="Calibri"/>
          <w:b/>
          <w:bCs/>
        </w:rPr>
        <w:t>Pesticide:</w:t>
      </w:r>
      <w:r w:rsidRPr="00E142A5">
        <w:rPr>
          <w:rFonts w:ascii="Calibri" w:hAnsi="Calibri"/>
          <w:bCs/>
        </w:rPr>
        <w:t xml:space="preserve">  5 </w:t>
      </w:r>
      <w:proofErr w:type="spellStart"/>
      <w:r w:rsidRPr="00E142A5">
        <w:rPr>
          <w:rFonts w:ascii="Calibri" w:hAnsi="Calibri"/>
          <w:bCs/>
        </w:rPr>
        <w:t>lbs</w:t>
      </w:r>
      <w:proofErr w:type="spellEnd"/>
      <w:r w:rsidRPr="00E142A5">
        <w:rPr>
          <w:rFonts w:ascii="Calibri" w:hAnsi="Calibri"/>
          <w:bCs/>
        </w:rPr>
        <w:t xml:space="preserve"> insecticide = 0.05 </w:t>
      </w:r>
      <w:proofErr w:type="spellStart"/>
      <w:r w:rsidRPr="00E142A5">
        <w:rPr>
          <w:rFonts w:ascii="Calibri" w:hAnsi="Calibri"/>
          <w:bCs/>
        </w:rPr>
        <w:t>cwt</w:t>
      </w:r>
      <w:proofErr w:type="spellEnd"/>
      <w:r w:rsidRPr="00E142A5">
        <w:rPr>
          <w:rFonts w:ascii="Calibri" w:hAnsi="Calibri"/>
          <w:bCs/>
        </w:rPr>
        <w:tab/>
      </w:r>
    </w:p>
    <w:p w:rsidR="00396134" w:rsidRPr="00E142A5" w:rsidRDefault="00396134" w:rsidP="00396134">
      <w:pPr>
        <w:pStyle w:val="ListParagraph"/>
        <w:ind w:left="1080"/>
        <w:rPr>
          <w:rFonts w:ascii="Calibri" w:hAnsi="Calibri"/>
          <w:bCs/>
        </w:rPr>
      </w:pPr>
      <w:r w:rsidRPr="00E142A5">
        <w:rPr>
          <w:rFonts w:ascii="Calibri" w:hAnsi="Calibri"/>
          <w:bCs/>
        </w:rPr>
        <w:t xml:space="preserve">0.05 </w:t>
      </w:r>
      <w:proofErr w:type="spellStart"/>
      <w:r w:rsidRPr="00E142A5">
        <w:rPr>
          <w:rFonts w:ascii="Calibri" w:hAnsi="Calibri"/>
          <w:bCs/>
        </w:rPr>
        <w:t>cwt</w:t>
      </w:r>
      <w:proofErr w:type="spellEnd"/>
      <w:r w:rsidRPr="00E142A5">
        <w:rPr>
          <w:rFonts w:ascii="Calibri" w:hAnsi="Calibri"/>
          <w:bCs/>
        </w:rPr>
        <w:t xml:space="preserve"> x $1780 per </w:t>
      </w:r>
      <w:proofErr w:type="spellStart"/>
      <w:r w:rsidRPr="00E142A5">
        <w:rPr>
          <w:rFonts w:ascii="Calibri" w:hAnsi="Calibri"/>
          <w:bCs/>
        </w:rPr>
        <w:t>cwt</w:t>
      </w:r>
      <w:proofErr w:type="spellEnd"/>
      <w:r w:rsidRPr="00E142A5">
        <w:rPr>
          <w:rFonts w:ascii="Calibri" w:hAnsi="Calibri"/>
          <w:bCs/>
        </w:rPr>
        <w:t xml:space="preserve"> = </w:t>
      </w:r>
      <w:r w:rsidRPr="00E142A5">
        <w:rPr>
          <w:rFonts w:ascii="Calibri" w:hAnsi="Calibri"/>
          <w:b/>
          <w:bCs/>
        </w:rPr>
        <w:t>$89.00</w:t>
      </w:r>
    </w:p>
    <w:p w:rsidR="00396134" w:rsidRPr="00E142A5" w:rsidRDefault="00396134" w:rsidP="00396134">
      <w:pPr>
        <w:pStyle w:val="ListParagraph"/>
        <w:numPr>
          <w:ilvl w:val="0"/>
          <w:numId w:val="11"/>
        </w:numPr>
        <w:spacing w:after="200" w:line="276" w:lineRule="auto"/>
        <w:ind w:left="1080"/>
        <w:rPr>
          <w:rFonts w:ascii="Calibri" w:hAnsi="Calibri"/>
          <w:bCs/>
        </w:rPr>
      </w:pPr>
      <w:r w:rsidRPr="00E142A5">
        <w:rPr>
          <w:rFonts w:ascii="Calibri" w:hAnsi="Calibri"/>
          <w:b/>
          <w:bCs/>
        </w:rPr>
        <w:t>Bulbs:</w:t>
      </w:r>
      <w:r w:rsidRPr="00E142A5">
        <w:rPr>
          <w:rFonts w:ascii="Calibri" w:hAnsi="Calibri"/>
          <w:bCs/>
        </w:rPr>
        <w:t xml:space="preserve"> 1000 bulbs x $1.56 per bulb = </w:t>
      </w:r>
      <w:r w:rsidRPr="00E142A5">
        <w:rPr>
          <w:rFonts w:ascii="Calibri" w:hAnsi="Calibri"/>
          <w:b/>
          <w:bCs/>
        </w:rPr>
        <w:t>$1,560.00</w:t>
      </w:r>
    </w:p>
    <w:p w:rsidR="00396134" w:rsidRPr="00E142A5" w:rsidRDefault="00396134" w:rsidP="00396134">
      <w:pPr>
        <w:pStyle w:val="ListParagraph"/>
        <w:numPr>
          <w:ilvl w:val="0"/>
          <w:numId w:val="11"/>
        </w:numPr>
        <w:spacing w:after="200" w:line="276" w:lineRule="auto"/>
        <w:ind w:left="1080"/>
        <w:rPr>
          <w:rFonts w:ascii="Calibri" w:hAnsi="Calibri"/>
          <w:bCs/>
        </w:rPr>
      </w:pPr>
      <w:r w:rsidRPr="00E142A5">
        <w:rPr>
          <w:rFonts w:ascii="Calibri" w:hAnsi="Calibri"/>
          <w:b/>
          <w:bCs/>
        </w:rPr>
        <w:t>Utilities:</w:t>
      </w:r>
      <w:r w:rsidRPr="00E142A5">
        <w:rPr>
          <w:rFonts w:ascii="Calibri" w:hAnsi="Calibri"/>
          <w:bCs/>
        </w:rPr>
        <w:t xml:space="preserve"> $79.00 per month x 5 months = </w:t>
      </w:r>
      <w:r w:rsidRPr="00E142A5">
        <w:rPr>
          <w:rFonts w:ascii="Calibri" w:hAnsi="Calibri"/>
          <w:b/>
          <w:bCs/>
        </w:rPr>
        <w:t>$395.00</w:t>
      </w:r>
    </w:p>
    <w:p w:rsidR="00396134" w:rsidRPr="00E142A5" w:rsidRDefault="00396134" w:rsidP="00396134">
      <w:pPr>
        <w:pStyle w:val="ListParagraph"/>
        <w:numPr>
          <w:ilvl w:val="0"/>
          <w:numId w:val="11"/>
        </w:numPr>
        <w:spacing w:after="200" w:line="276" w:lineRule="auto"/>
        <w:ind w:left="1080"/>
        <w:rPr>
          <w:rFonts w:ascii="Calibri" w:hAnsi="Calibri"/>
          <w:bCs/>
        </w:rPr>
      </w:pPr>
      <w:r w:rsidRPr="00E142A5">
        <w:rPr>
          <w:rFonts w:ascii="Calibri" w:hAnsi="Calibri"/>
          <w:b/>
          <w:bCs/>
        </w:rPr>
        <w:t>Labor:</w:t>
      </w:r>
      <w:r w:rsidRPr="00E142A5">
        <w:rPr>
          <w:rFonts w:ascii="Calibri" w:hAnsi="Calibri"/>
          <w:bCs/>
        </w:rPr>
        <w:t xml:space="preserve"> </w:t>
      </w:r>
      <w:r w:rsidRPr="00E142A5">
        <w:rPr>
          <w:rFonts w:ascii="Calibri" w:hAnsi="Calibri"/>
          <w:b/>
          <w:bCs/>
        </w:rPr>
        <w:t>$1080.00</w:t>
      </w:r>
    </w:p>
    <w:p w:rsidR="00396134" w:rsidRDefault="00396134" w:rsidP="00396134">
      <w:pPr>
        <w:ind w:left="720"/>
        <w:rPr>
          <w:rFonts w:ascii="Calibri" w:hAnsi="Calibri"/>
          <w:bCs/>
        </w:rPr>
      </w:pPr>
      <w:r w:rsidRPr="003E242C">
        <w:rPr>
          <w:rFonts w:ascii="Calibri" w:hAnsi="Calibri"/>
          <w:b/>
          <w:bCs/>
        </w:rPr>
        <w:t>TOTAL COST</w:t>
      </w:r>
      <w:r w:rsidRPr="00780E65">
        <w:rPr>
          <w:rFonts w:ascii="Calibri" w:hAnsi="Calibri"/>
          <w:bCs/>
        </w:rPr>
        <w:t xml:space="preserve"> = $96.00 + $3</w:t>
      </w:r>
      <w:r>
        <w:rPr>
          <w:rFonts w:ascii="Calibri" w:hAnsi="Calibri"/>
          <w:bCs/>
        </w:rPr>
        <w:t>30</w:t>
      </w:r>
      <w:r w:rsidRPr="00780E65">
        <w:rPr>
          <w:rFonts w:ascii="Calibri" w:hAnsi="Calibri"/>
          <w:bCs/>
        </w:rPr>
        <w:t xml:space="preserve">.00 + $32.00 + $89.00 + $1560.00 + $395.00 + $1080.00 = </w:t>
      </w:r>
      <w:r w:rsidRPr="003E242C">
        <w:rPr>
          <w:rFonts w:ascii="Calibri" w:hAnsi="Calibri"/>
          <w:b/>
          <w:bCs/>
        </w:rPr>
        <w:t>$</w:t>
      </w:r>
      <w:r w:rsidR="00F53CB9" w:rsidRPr="003E242C">
        <w:rPr>
          <w:rFonts w:ascii="Calibri" w:hAnsi="Calibri"/>
          <w:b/>
          <w:bCs/>
        </w:rPr>
        <w:t>35</w:t>
      </w:r>
      <w:r w:rsidR="00F53CB9">
        <w:rPr>
          <w:rFonts w:ascii="Calibri" w:hAnsi="Calibri"/>
          <w:b/>
          <w:bCs/>
        </w:rPr>
        <w:t>82</w:t>
      </w:r>
      <w:r w:rsidRPr="003E242C">
        <w:rPr>
          <w:rFonts w:ascii="Calibri" w:hAnsi="Calibri"/>
          <w:b/>
          <w:bCs/>
        </w:rPr>
        <w:t>.00</w:t>
      </w:r>
      <w:r w:rsidRPr="00780E65">
        <w:rPr>
          <w:rFonts w:ascii="Calibri" w:hAnsi="Calibri"/>
          <w:bCs/>
        </w:rPr>
        <w:t xml:space="preserve"> </w:t>
      </w:r>
    </w:p>
    <w:p w:rsidR="00396134" w:rsidRPr="00780E65" w:rsidRDefault="00396134" w:rsidP="00396134">
      <w:pPr>
        <w:ind w:left="720"/>
        <w:rPr>
          <w:rFonts w:ascii="Calibri" w:hAnsi="Calibri"/>
          <w:bCs/>
        </w:rPr>
      </w:pPr>
      <w:r>
        <w:rPr>
          <w:rFonts w:ascii="Calibri" w:hAnsi="Calibri"/>
          <w:bCs/>
        </w:rPr>
        <w:t xml:space="preserve">Since there are 1000 lilies being planted: </w:t>
      </w:r>
      <w:r w:rsidRPr="00780E65">
        <w:rPr>
          <w:rFonts w:ascii="Calibri" w:hAnsi="Calibri"/>
          <w:bCs/>
        </w:rPr>
        <w:t>$</w:t>
      </w:r>
      <w:r w:rsidR="00F53CB9" w:rsidRPr="00780E65">
        <w:rPr>
          <w:rFonts w:ascii="Calibri" w:hAnsi="Calibri"/>
          <w:bCs/>
        </w:rPr>
        <w:t>3</w:t>
      </w:r>
      <w:r w:rsidR="00F53CB9">
        <w:rPr>
          <w:rFonts w:ascii="Calibri" w:hAnsi="Calibri"/>
          <w:bCs/>
        </w:rPr>
        <w:t>582</w:t>
      </w:r>
      <w:r w:rsidRPr="00780E65">
        <w:rPr>
          <w:rFonts w:ascii="Calibri" w:hAnsi="Calibri"/>
          <w:bCs/>
        </w:rPr>
        <w:t xml:space="preserve">/1000 lilies = </w:t>
      </w:r>
      <w:r w:rsidRPr="00FA5825">
        <w:rPr>
          <w:rFonts w:ascii="Calibri" w:hAnsi="Calibri"/>
          <w:b/>
          <w:bCs/>
          <w:color w:val="FF0000"/>
          <w:u w:val="single"/>
        </w:rPr>
        <w:t>$3.5</w:t>
      </w:r>
      <w:r w:rsidR="00F53CB9" w:rsidRPr="00FA5825">
        <w:rPr>
          <w:rFonts w:ascii="Calibri" w:hAnsi="Calibri"/>
          <w:b/>
          <w:bCs/>
          <w:color w:val="FF0000"/>
          <w:u w:val="single"/>
        </w:rPr>
        <w:t>8</w:t>
      </w:r>
      <w:r w:rsidRPr="00FA5825">
        <w:rPr>
          <w:rFonts w:ascii="Calibri" w:hAnsi="Calibri"/>
          <w:b/>
          <w:bCs/>
          <w:color w:val="FF0000"/>
          <w:u w:val="single"/>
        </w:rPr>
        <w:t xml:space="preserve"> per lily</w:t>
      </w:r>
    </w:p>
    <w:p w:rsidR="00396134" w:rsidRPr="00780E65" w:rsidRDefault="00396134" w:rsidP="00396134">
      <w:pPr>
        <w:rPr>
          <w:rFonts w:asciiTheme="majorHAnsi" w:eastAsiaTheme="majorEastAsia" w:hAnsiTheme="majorHAnsi" w:cstheme="majorBidi"/>
          <w:b/>
          <w:bCs/>
        </w:rPr>
      </w:pPr>
    </w:p>
    <w:p w:rsidR="00396134" w:rsidRPr="00780E65" w:rsidRDefault="00396134" w:rsidP="00396134">
      <w:pPr>
        <w:pStyle w:val="ListParagraph"/>
        <w:numPr>
          <w:ilvl w:val="0"/>
          <w:numId w:val="10"/>
        </w:numPr>
        <w:spacing w:after="200" w:line="276" w:lineRule="auto"/>
        <w:rPr>
          <w:rFonts w:ascii="Calibri" w:hAnsi="Calibri"/>
          <w:bCs/>
        </w:rPr>
      </w:pPr>
      <w:r w:rsidRPr="00780E65">
        <w:rPr>
          <w:rFonts w:ascii="Calibri" w:hAnsi="Calibri"/>
          <w:bCs/>
        </w:rPr>
        <w:t xml:space="preserve">2 bags </w:t>
      </w:r>
      <w:r>
        <w:rPr>
          <w:rFonts w:ascii="Calibri" w:hAnsi="Calibri"/>
          <w:bCs/>
        </w:rPr>
        <w:t>x</w:t>
      </w:r>
      <w:r w:rsidRPr="00780E65">
        <w:rPr>
          <w:rFonts w:ascii="Calibri" w:hAnsi="Calibri"/>
          <w:bCs/>
        </w:rPr>
        <w:t xml:space="preserve"> 25 </w:t>
      </w:r>
      <w:proofErr w:type="spellStart"/>
      <w:r>
        <w:rPr>
          <w:rFonts w:ascii="Calibri" w:hAnsi="Calibri"/>
          <w:bCs/>
        </w:rPr>
        <w:t>lb</w:t>
      </w:r>
      <w:r w:rsidRPr="00780E65">
        <w:rPr>
          <w:rFonts w:ascii="Calibri" w:hAnsi="Calibri"/>
          <w:bCs/>
        </w:rPr>
        <w:t>s</w:t>
      </w:r>
      <w:proofErr w:type="spellEnd"/>
      <w:r>
        <w:rPr>
          <w:rFonts w:ascii="Calibri" w:hAnsi="Calibri"/>
          <w:bCs/>
        </w:rPr>
        <w:t xml:space="preserve"> per </w:t>
      </w:r>
      <w:r w:rsidRPr="00780E65">
        <w:rPr>
          <w:rFonts w:ascii="Calibri" w:hAnsi="Calibri"/>
          <w:bCs/>
        </w:rPr>
        <w:t xml:space="preserve">bag = 50 </w:t>
      </w:r>
      <w:proofErr w:type="spellStart"/>
      <w:r>
        <w:rPr>
          <w:rFonts w:ascii="Calibri" w:hAnsi="Calibri"/>
          <w:bCs/>
        </w:rPr>
        <w:t>lbs</w:t>
      </w:r>
      <w:proofErr w:type="spellEnd"/>
      <w:r>
        <w:rPr>
          <w:rFonts w:ascii="Calibri" w:hAnsi="Calibri"/>
          <w:bCs/>
        </w:rPr>
        <w:t xml:space="preserve"> of fertilizer</w:t>
      </w:r>
    </w:p>
    <w:p w:rsidR="00396134" w:rsidRPr="00780E65" w:rsidRDefault="00396134" w:rsidP="00396134">
      <w:pPr>
        <w:ind w:left="720"/>
        <w:rPr>
          <w:rFonts w:ascii="Calibri" w:hAnsi="Calibri"/>
          <w:bCs/>
        </w:rPr>
      </w:pPr>
      <w:r>
        <w:rPr>
          <w:rFonts w:ascii="Calibri" w:hAnsi="Calibri"/>
          <w:bCs/>
        </w:rPr>
        <w:t xml:space="preserve">Using the 10-12-5 percentage ratio of N-P-K given: </w:t>
      </w:r>
      <w:r w:rsidR="00FA5825">
        <w:rPr>
          <w:rFonts w:ascii="Calibri" w:hAnsi="Calibri"/>
          <w:bCs/>
        </w:rPr>
        <w:t>(</w:t>
      </w:r>
      <w:r w:rsidRPr="00780E65">
        <w:rPr>
          <w:rFonts w:ascii="Calibri" w:hAnsi="Calibri"/>
          <w:bCs/>
        </w:rPr>
        <w:t xml:space="preserve">50 </w:t>
      </w:r>
      <w:proofErr w:type="spellStart"/>
      <w:r>
        <w:rPr>
          <w:rFonts w:ascii="Calibri" w:hAnsi="Calibri"/>
          <w:bCs/>
        </w:rPr>
        <w:t>lbs</w:t>
      </w:r>
      <w:proofErr w:type="spellEnd"/>
      <w:r w:rsidRPr="00780E65">
        <w:rPr>
          <w:rFonts w:ascii="Calibri" w:hAnsi="Calibri"/>
          <w:bCs/>
        </w:rPr>
        <w:t xml:space="preserve"> </w:t>
      </w:r>
      <w:r>
        <w:rPr>
          <w:rFonts w:ascii="Calibri" w:hAnsi="Calibri"/>
          <w:bCs/>
        </w:rPr>
        <w:t>of fertilizer</w:t>
      </w:r>
      <w:r w:rsidR="00FA5825">
        <w:rPr>
          <w:rFonts w:ascii="Calibri" w:hAnsi="Calibri"/>
          <w:bCs/>
        </w:rPr>
        <w:t>)</w:t>
      </w:r>
      <w:r>
        <w:rPr>
          <w:rFonts w:ascii="Calibri" w:hAnsi="Calibri"/>
          <w:bCs/>
        </w:rPr>
        <w:t xml:space="preserve"> x</w:t>
      </w:r>
      <w:r w:rsidRPr="00780E65">
        <w:rPr>
          <w:rFonts w:ascii="Calibri" w:hAnsi="Calibri"/>
          <w:bCs/>
        </w:rPr>
        <w:t xml:space="preserve"> </w:t>
      </w:r>
      <w:r w:rsidR="00FA5825">
        <w:rPr>
          <w:rFonts w:ascii="Calibri" w:hAnsi="Calibri"/>
          <w:bCs/>
        </w:rPr>
        <w:t>(</w:t>
      </w:r>
      <w:r w:rsidRPr="00780E65">
        <w:rPr>
          <w:rFonts w:ascii="Calibri" w:hAnsi="Calibri"/>
          <w:bCs/>
        </w:rPr>
        <w:t>10%</w:t>
      </w:r>
      <w:r>
        <w:rPr>
          <w:rFonts w:ascii="Calibri" w:hAnsi="Calibri"/>
          <w:bCs/>
        </w:rPr>
        <w:t xml:space="preserve"> Nitrogen per </w:t>
      </w:r>
      <w:proofErr w:type="spellStart"/>
      <w:r>
        <w:rPr>
          <w:rFonts w:ascii="Calibri" w:hAnsi="Calibri"/>
          <w:bCs/>
        </w:rPr>
        <w:t>lb</w:t>
      </w:r>
      <w:proofErr w:type="spellEnd"/>
      <w:r w:rsidR="00FA5825">
        <w:rPr>
          <w:rFonts w:ascii="Calibri" w:hAnsi="Calibri"/>
          <w:bCs/>
        </w:rPr>
        <w:t>)</w:t>
      </w:r>
      <w:r w:rsidRPr="00780E65">
        <w:rPr>
          <w:rFonts w:ascii="Calibri" w:hAnsi="Calibri"/>
          <w:bCs/>
        </w:rPr>
        <w:t xml:space="preserve"> = 5</w:t>
      </w:r>
      <w:r>
        <w:rPr>
          <w:rFonts w:ascii="Calibri" w:hAnsi="Calibri"/>
          <w:bCs/>
        </w:rPr>
        <w:t xml:space="preserve">0 </w:t>
      </w:r>
      <w:proofErr w:type="spellStart"/>
      <w:r>
        <w:rPr>
          <w:rFonts w:ascii="Calibri" w:hAnsi="Calibri"/>
          <w:bCs/>
        </w:rPr>
        <w:t>lb</w:t>
      </w:r>
      <w:r w:rsidRPr="00780E65">
        <w:rPr>
          <w:rFonts w:ascii="Calibri" w:hAnsi="Calibri"/>
          <w:bCs/>
        </w:rPr>
        <w:t>s</w:t>
      </w:r>
      <w:proofErr w:type="spellEnd"/>
      <w:r>
        <w:rPr>
          <w:rFonts w:ascii="Calibri" w:hAnsi="Calibri"/>
          <w:bCs/>
        </w:rPr>
        <w:t xml:space="preserve"> x 0.1 = 5 </w:t>
      </w:r>
      <w:proofErr w:type="spellStart"/>
      <w:r>
        <w:rPr>
          <w:rFonts w:ascii="Calibri" w:hAnsi="Calibri"/>
          <w:bCs/>
        </w:rPr>
        <w:t>lbs</w:t>
      </w:r>
      <w:proofErr w:type="spellEnd"/>
      <w:r>
        <w:rPr>
          <w:rFonts w:ascii="Calibri" w:hAnsi="Calibri"/>
          <w:bCs/>
        </w:rPr>
        <w:t xml:space="preserve"> N</w:t>
      </w:r>
    </w:p>
    <w:p w:rsidR="00396134" w:rsidRPr="00780E65" w:rsidRDefault="00396134" w:rsidP="00396134">
      <w:pPr>
        <w:ind w:left="720"/>
        <w:rPr>
          <w:rFonts w:ascii="Calibri" w:hAnsi="Calibri"/>
          <w:bCs/>
        </w:rPr>
      </w:pPr>
      <w:r w:rsidRPr="00780E65">
        <w:rPr>
          <w:rFonts w:ascii="Calibri" w:hAnsi="Calibri"/>
          <w:bCs/>
        </w:rPr>
        <w:t xml:space="preserve">5 </w:t>
      </w:r>
      <w:proofErr w:type="spellStart"/>
      <w:r>
        <w:rPr>
          <w:rFonts w:ascii="Calibri" w:hAnsi="Calibri"/>
          <w:bCs/>
        </w:rPr>
        <w:t>lb</w:t>
      </w:r>
      <w:r w:rsidRPr="00780E65">
        <w:rPr>
          <w:rFonts w:ascii="Calibri" w:hAnsi="Calibri"/>
          <w:bCs/>
        </w:rPr>
        <w:t>s</w:t>
      </w:r>
      <w:proofErr w:type="spellEnd"/>
      <w:r w:rsidRPr="00780E65">
        <w:rPr>
          <w:rFonts w:ascii="Calibri" w:hAnsi="Calibri"/>
          <w:bCs/>
        </w:rPr>
        <w:t xml:space="preserve"> </w:t>
      </w:r>
      <w:r>
        <w:rPr>
          <w:rFonts w:ascii="Calibri" w:hAnsi="Calibri"/>
          <w:bCs/>
        </w:rPr>
        <w:t>x</w:t>
      </w:r>
      <w:r w:rsidRPr="00780E65">
        <w:rPr>
          <w:rFonts w:ascii="Calibri" w:hAnsi="Calibri"/>
          <w:bCs/>
        </w:rPr>
        <w:t xml:space="preserve"> 16 </w:t>
      </w:r>
      <w:proofErr w:type="spellStart"/>
      <w:r w:rsidRPr="00780E65">
        <w:rPr>
          <w:rFonts w:ascii="Calibri" w:hAnsi="Calibri"/>
          <w:bCs/>
        </w:rPr>
        <w:t>o</w:t>
      </w:r>
      <w:r>
        <w:rPr>
          <w:rFonts w:ascii="Calibri" w:hAnsi="Calibri"/>
          <w:bCs/>
        </w:rPr>
        <w:t>z</w:t>
      </w:r>
      <w:proofErr w:type="spellEnd"/>
      <w:r>
        <w:rPr>
          <w:rFonts w:ascii="Calibri" w:hAnsi="Calibri"/>
          <w:bCs/>
        </w:rPr>
        <w:t xml:space="preserve"> per </w:t>
      </w:r>
      <w:proofErr w:type="spellStart"/>
      <w:r w:rsidRPr="00780E65">
        <w:rPr>
          <w:rFonts w:ascii="Calibri" w:hAnsi="Calibri"/>
          <w:bCs/>
        </w:rPr>
        <w:t>lb</w:t>
      </w:r>
      <w:proofErr w:type="spellEnd"/>
      <w:r w:rsidRPr="00780E65">
        <w:rPr>
          <w:rFonts w:ascii="Calibri" w:hAnsi="Calibri"/>
          <w:bCs/>
        </w:rPr>
        <w:t xml:space="preserve"> = </w:t>
      </w:r>
      <w:r w:rsidRPr="00FA5825">
        <w:rPr>
          <w:rFonts w:ascii="Calibri" w:hAnsi="Calibri"/>
          <w:b/>
          <w:bCs/>
          <w:color w:val="FF0000"/>
          <w:u w:val="single"/>
        </w:rPr>
        <w:t xml:space="preserve">80 </w:t>
      </w:r>
      <w:proofErr w:type="spellStart"/>
      <w:r w:rsidRPr="00FA5825">
        <w:rPr>
          <w:rFonts w:ascii="Calibri" w:hAnsi="Calibri"/>
          <w:b/>
          <w:bCs/>
          <w:color w:val="FF0000"/>
          <w:u w:val="single"/>
        </w:rPr>
        <w:t>oz</w:t>
      </w:r>
      <w:proofErr w:type="spellEnd"/>
      <w:r w:rsidRPr="00FA5825">
        <w:rPr>
          <w:rFonts w:ascii="Calibri" w:hAnsi="Calibri"/>
          <w:b/>
          <w:bCs/>
          <w:color w:val="FF0000"/>
          <w:u w:val="single"/>
        </w:rPr>
        <w:t xml:space="preserve"> of Nitrogen</w:t>
      </w:r>
    </w:p>
    <w:p w:rsidR="00396134" w:rsidRPr="00780E65" w:rsidRDefault="00396134" w:rsidP="00396134">
      <w:pPr>
        <w:pStyle w:val="ListParagraph"/>
        <w:rPr>
          <w:rFonts w:asciiTheme="majorHAnsi" w:eastAsiaTheme="majorEastAsia" w:hAnsiTheme="majorHAnsi" w:cstheme="majorBidi"/>
          <w:bCs/>
        </w:rPr>
      </w:pPr>
    </w:p>
    <w:p w:rsidR="00396134" w:rsidRDefault="00396134" w:rsidP="00396134">
      <w:pPr>
        <w:pStyle w:val="ListParagraph"/>
        <w:numPr>
          <w:ilvl w:val="0"/>
          <w:numId w:val="10"/>
        </w:numPr>
        <w:spacing w:after="200" w:line="276" w:lineRule="auto"/>
        <w:rPr>
          <w:rFonts w:ascii="Calibri" w:hAnsi="Calibri"/>
          <w:bCs/>
        </w:rPr>
      </w:pPr>
      <w:r>
        <w:rPr>
          <w:rFonts w:ascii="Calibri" w:hAnsi="Calibri"/>
          <w:bCs/>
        </w:rPr>
        <w:t>Total Cost</w:t>
      </w:r>
      <w:r w:rsidRPr="00780E65">
        <w:rPr>
          <w:rFonts w:ascii="Calibri" w:hAnsi="Calibri"/>
          <w:bCs/>
        </w:rPr>
        <w:t xml:space="preserve"> </w:t>
      </w:r>
      <w:r>
        <w:rPr>
          <w:rFonts w:ascii="Calibri" w:hAnsi="Calibri"/>
          <w:bCs/>
        </w:rPr>
        <w:t xml:space="preserve">+ Profit = </w:t>
      </w:r>
      <w:r w:rsidRPr="00780E65">
        <w:rPr>
          <w:rFonts w:ascii="Calibri" w:hAnsi="Calibri"/>
          <w:bCs/>
        </w:rPr>
        <w:t>$</w:t>
      </w:r>
      <w:r w:rsidR="00F53CB9" w:rsidRPr="00780E65">
        <w:rPr>
          <w:rFonts w:ascii="Calibri" w:hAnsi="Calibri"/>
          <w:bCs/>
        </w:rPr>
        <w:t>35</w:t>
      </w:r>
      <w:r w:rsidR="00F53CB9">
        <w:rPr>
          <w:rFonts w:ascii="Calibri" w:hAnsi="Calibri"/>
          <w:bCs/>
        </w:rPr>
        <w:t>82</w:t>
      </w:r>
      <w:r w:rsidRPr="00780E65">
        <w:rPr>
          <w:rFonts w:ascii="Calibri" w:hAnsi="Calibri"/>
          <w:bCs/>
        </w:rPr>
        <w:t>.00 + $3000.00 = $</w:t>
      </w:r>
      <w:r w:rsidR="00F53CB9" w:rsidRPr="00780E65">
        <w:rPr>
          <w:rFonts w:ascii="Calibri" w:hAnsi="Calibri"/>
          <w:bCs/>
        </w:rPr>
        <w:t>65</w:t>
      </w:r>
      <w:r w:rsidR="00F53CB9">
        <w:rPr>
          <w:rFonts w:ascii="Calibri" w:hAnsi="Calibri"/>
          <w:bCs/>
        </w:rPr>
        <w:t>82</w:t>
      </w:r>
      <w:r w:rsidRPr="00780E65">
        <w:rPr>
          <w:rFonts w:ascii="Calibri" w:hAnsi="Calibri"/>
          <w:bCs/>
        </w:rPr>
        <w:t>.00</w:t>
      </w:r>
    </w:p>
    <w:p w:rsidR="00396134" w:rsidRDefault="00396134" w:rsidP="00396134">
      <w:pPr>
        <w:pStyle w:val="ListParagraph"/>
        <w:rPr>
          <w:rFonts w:ascii="Calibri" w:hAnsi="Calibri"/>
          <w:bCs/>
        </w:rPr>
      </w:pPr>
      <w:r>
        <w:rPr>
          <w:rFonts w:ascii="Calibri" w:hAnsi="Calibri"/>
          <w:bCs/>
        </w:rPr>
        <w:t>$</w:t>
      </w:r>
      <w:r w:rsidR="00F53CB9">
        <w:rPr>
          <w:rFonts w:ascii="Calibri" w:hAnsi="Calibri"/>
          <w:bCs/>
        </w:rPr>
        <w:t xml:space="preserve">6582 </w:t>
      </w:r>
      <w:r w:rsidRPr="00780E65">
        <w:rPr>
          <w:rFonts w:ascii="Calibri" w:hAnsi="Calibri"/>
          <w:bCs/>
        </w:rPr>
        <w:t>/</w:t>
      </w:r>
      <w:r>
        <w:rPr>
          <w:rFonts w:ascii="Calibri" w:hAnsi="Calibri"/>
          <w:bCs/>
        </w:rPr>
        <w:t xml:space="preserve"> </w:t>
      </w:r>
      <w:r w:rsidRPr="00780E65">
        <w:rPr>
          <w:rFonts w:ascii="Calibri" w:hAnsi="Calibri"/>
          <w:bCs/>
        </w:rPr>
        <w:t>1000 lilies = $6.</w:t>
      </w:r>
      <w:r w:rsidR="00F53CB9">
        <w:rPr>
          <w:rFonts w:ascii="Calibri" w:hAnsi="Calibri"/>
          <w:bCs/>
        </w:rPr>
        <w:t xml:space="preserve">58 </w:t>
      </w:r>
      <w:r>
        <w:rPr>
          <w:rFonts w:ascii="Calibri" w:hAnsi="Calibri"/>
          <w:bCs/>
        </w:rPr>
        <w:t>total revenue needed per lil</w:t>
      </w:r>
      <w:r w:rsidRPr="00780E65">
        <w:rPr>
          <w:rFonts w:ascii="Calibri" w:hAnsi="Calibri"/>
          <w:bCs/>
        </w:rPr>
        <w:t xml:space="preserve">y.  </w:t>
      </w:r>
    </w:p>
    <w:p w:rsidR="00396134" w:rsidRDefault="00396134" w:rsidP="00396134">
      <w:pPr>
        <w:pStyle w:val="ListParagraph"/>
        <w:rPr>
          <w:rFonts w:ascii="Calibri" w:hAnsi="Calibri"/>
          <w:bCs/>
        </w:rPr>
      </w:pPr>
      <w:r>
        <w:rPr>
          <w:rFonts w:ascii="Calibri" w:hAnsi="Calibri"/>
          <w:bCs/>
        </w:rPr>
        <w:t xml:space="preserve">The ratio of total revenue per lily to total cost per lily </w:t>
      </w:r>
      <w:r>
        <w:rPr>
          <w:rFonts w:ascii="Calibri" w:hAnsi="Calibri"/>
          <w:bCs/>
        </w:rPr>
        <w:sym w:font="Symbol" w:char="F0DE"/>
      </w:r>
      <w:r w:rsidRPr="00780E65">
        <w:rPr>
          <w:rFonts w:ascii="Calibri" w:hAnsi="Calibri"/>
          <w:bCs/>
        </w:rPr>
        <w:t>$6.</w:t>
      </w:r>
      <w:r w:rsidR="00F53CB9">
        <w:rPr>
          <w:rFonts w:ascii="Calibri" w:hAnsi="Calibri"/>
          <w:bCs/>
        </w:rPr>
        <w:t>58</w:t>
      </w:r>
      <w:r w:rsidRPr="00780E65">
        <w:rPr>
          <w:rFonts w:ascii="Calibri" w:hAnsi="Calibri"/>
          <w:bCs/>
        </w:rPr>
        <w:t>/</w:t>
      </w:r>
      <w:r>
        <w:rPr>
          <w:rFonts w:ascii="Calibri" w:hAnsi="Calibri"/>
          <w:bCs/>
        </w:rPr>
        <w:t>$</w:t>
      </w:r>
      <w:r w:rsidRPr="00780E65">
        <w:rPr>
          <w:rFonts w:ascii="Calibri" w:hAnsi="Calibri"/>
          <w:bCs/>
        </w:rPr>
        <w:t>3.</w:t>
      </w:r>
      <w:r w:rsidR="00D41363">
        <w:rPr>
          <w:rFonts w:ascii="Calibri" w:hAnsi="Calibri"/>
          <w:bCs/>
        </w:rPr>
        <w:t>58</w:t>
      </w:r>
      <w:r w:rsidR="00D41363" w:rsidRPr="00780E65">
        <w:rPr>
          <w:rFonts w:ascii="Calibri" w:hAnsi="Calibri"/>
          <w:bCs/>
        </w:rPr>
        <w:t xml:space="preserve"> </w:t>
      </w:r>
      <w:r w:rsidRPr="00780E65">
        <w:rPr>
          <w:rFonts w:ascii="Calibri" w:hAnsi="Calibri"/>
          <w:bCs/>
        </w:rPr>
        <w:t xml:space="preserve">= </w:t>
      </w:r>
      <w:r>
        <w:rPr>
          <w:rFonts w:ascii="Calibri" w:hAnsi="Calibri"/>
          <w:bCs/>
        </w:rPr>
        <w:t>1.</w:t>
      </w:r>
      <w:r w:rsidR="00D41363">
        <w:rPr>
          <w:rFonts w:ascii="Calibri" w:hAnsi="Calibri"/>
          <w:bCs/>
        </w:rPr>
        <w:t>838</w:t>
      </w:r>
      <w:r>
        <w:rPr>
          <w:rFonts w:ascii="Calibri" w:hAnsi="Calibri"/>
          <w:bCs/>
        </w:rPr>
        <w:t xml:space="preserve"> = </w:t>
      </w:r>
      <w:r w:rsidR="00D41363">
        <w:rPr>
          <w:rFonts w:ascii="Calibri" w:hAnsi="Calibri"/>
          <w:bCs/>
        </w:rPr>
        <w:t xml:space="preserve">183.8% or about </w:t>
      </w:r>
      <w:r w:rsidR="00D41363" w:rsidRPr="00780E65">
        <w:rPr>
          <w:rFonts w:ascii="Calibri" w:hAnsi="Calibri"/>
          <w:bCs/>
        </w:rPr>
        <w:t>1</w:t>
      </w:r>
      <w:r w:rsidR="00D41363">
        <w:rPr>
          <w:rFonts w:ascii="Calibri" w:hAnsi="Calibri"/>
          <w:bCs/>
        </w:rPr>
        <w:t>84</w:t>
      </w:r>
      <w:r w:rsidRPr="00780E65">
        <w:rPr>
          <w:rFonts w:ascii="Calibri" w:hAnsi="Calibri"/>
          <w:bCs/>
        </w:rPr>
        <w:t xml:space="preserve">% </w:t>
      </w:r>
    </w:p>
    <w:p w:rsidR="00396134" w:rsidRPr="00780E65" w:rsidRDefault="00396134" w:rsidP="00396134">
      <w:pPr>
        <w:pStyle w:val="ListParagraph"/>
        <w:rPr>
          <w:rFonts w:ascii="Calibri" w:hAnsi="Calibri"/>
          <w:bCs/>
        </w:rPr>
      </w:pPr>
      <w:r>
        <w:rPr>
          <w:rFonts w:ascii="Calibri" w:hAnsi="Calibri"/>
          <w:bCs/>
        </w:rPr>
        <w:t>So the m</w:t>
      </w:r>
      <w:r w:rsidRPr="00780E65">
        <w:rPr>
          <w:rFonts w:ascii="Calibri" w:hAnsi="Calibri"/>
          <w:bCs/>
        </w:rPr>
        <w:t>arkup</w:t>
      </w:r>
      <w:r>
        <w:rPr>
          <w:rFonts w:ascii="Calibri" w:hAnsi="Calibri"/>
          <w:bCs/>
        </w:rPr>
        <w:t xml:space="preserve"> would be approximately </w:t>
      </w:r>
      <w:r w:rsidRPr="00FA5825">
        <w:rPr>
          <w:rFonts w:ascii="Calibri" w:hAnsi="Calibri"/>
          <w:b/>
          <w:bCs/>
          <w:color w:val="FF0000"/>
          <w:u w:val="single"/>
        </w:rPr>
        <w:t>8</w:t>
      </w:r>
      <w:r w:rsidR="00D41363" w:rsidRPr="00FA5825">
        <w:rPr>
          <w:rFonts w:ascii="Calibri" w:hAnsi="Calibri"/>
          <w:b/>
          <w:bCs/>
          <w:color w:val="FF0000"/>
          <w:u w:val="single"/>
        </w:rPr>
        <w:t>4</w:t>
      </w:r>
      <w:r w:rsidRPr="00FA5825">
        <w:rPr>
          <w:rFonts w:ascii="Calibri" w:hAnsi="Calibri"/>
          <w:b/>
          <w:bCs/>
          <w:color w:val="FF0000"/>
          <w:u w:val="single"/>
        </w:rPr>
        <w:t>%</w:t>
      </w:r>
      <w:r w:rsidRPr="00FA5825">
        <w:rPr>
          <w:rFonts w:ascii="Calibri" w:hAnsi="Calibri"/>
          <w:bCs/>
          <w:color w:val="FF0000"/>
        </w:rPr>
        <w:t>.</w:t>
      </w:r>
    </w:p>
    <w:p w:rsidR="00396134" w:rsidRPr="00780E65" w:rsidRDefault="00396134" w:rsidP="00396134">
      <w:pPr>
        <w:pStyle w:val="ListParagraph"/>
        <w:rPr>
          <w:rFonts w:asciiTheme="majorHAnsi" w:eastAsiaTheme="majorEastAsia" w:hAnsiTheme="majorHAnsi" w:cstheme="majorBidi"/>
          <w:bCs/>
        </w:rPr>
      </w:pPr>
    </w:p>
    <w:p w:rsidR="00396134" w:rsidRDefault="00396134" w:rsidP="00396134">
      <w:pPr>
        <w:pStyle w:val="ListParagraph"/>
        <w:numPr>
          <w:ilvl w:val="0"/>
          <w:numId w:val="10"/>
        </w:numPr>
        <w:spacing w:after="120" w:line="276" w:lineRule="auto"/>
        <w:rPr>
          <w:rFonts w:ascii="Calibri" w:hAnsi="Calibri"/>
          <w:bCs/>
        </w:rPr>
      </w:pPr>
      <w:r>
        <w:rPr>
          <w:rFonts w:ascii="Calibri" w:hAnsi="Calibri"/>
          <w:bCs/>
        </w:rPr>
        <w:t>1000 lilies / 1575 square feet = 0</w:t>
      </w:r>
      <w:r w:rsidRPr="00780E65">
        <w:rPr>
          <w:rFonts w:ascii="Calibri" w:hAnsi="Calibri"/>
          <w:bCs/>
        </w:rPr>
        <w:t>.6349</w:t>
      </w:r>
      <w:r>
        <w:rPr>
          <w:rFonts w:ascii="Calibri" w:hAnsi="Calibri"/>
          <w:bCs/>
        </w:rPr>
        <w:t>…</w:t>
      </w:r>
      <w:r w:rsidRPr="00780E65">
        <w:rPr>
          <w:rFonts w:ascii="Calibri" w:hAnsi="Calibri"/>
          <w:bCs/>
        </w:rPr>
        <w:t xml:space="preserve"> lilies per square foot </w:t>
      </w:r>
    </w:p>
    <w:p w:rsidR="00396134" w:rsidRPr="00480A28" w:rsidRDefault="00396134" w:rsidP="00396134">
      <w:pPr>
        <w:spacing w:after="120"/>
        <w:ind w:firstLine="720"/>
        <w:rPr>
          <w:rFonts w:ascii="Calibri" w:hAnsi="Calibri"/>
          <w:bCs/>
        </w:rPr>
      </w:pPr>
      <w:r w:rsidRPr="00480A28">
        <w:rPr>
          <w:rFonts w:ascii="Calibri" w:hAnsi="Calibri"/>
          <w:bCs/>
        </w:rPr>
        <w:t xml:space="preserve">0.635 lilies per square foot x 850 square feet = 539.682 lilies </w:t>
      </w:r>
    </w:p>
    <w:p w:rsidR="00396134" w:rsidRDefault="00396134" w:rsidP="00396134">
      <w:pPr>
        <w:spacing w:after="120"/>
        <w:ind w:left="720"/>
        <w:rPr>
          <w:rFonts w:ascii="Calibri" w:hAnsi="Calibri"/>
          <w:b/>
          <w:bCs/>
          <w:u w:val="single"/>
        </w:rPr>
      </w:pPr>
      <w:r>
        <w:rPr>
          <w:rFonts w:ascii="Calibri" w:hAnsi="Calibri"/>
          <w:bCs/>
        </w:rPr>
        <w:t xml:space="preserve">Since there cannot be a partial lily planted, this solution will need to be rounded </w:t>
      </w:r>
      <w:r w:rsidR="00FA5825">
        <w:rPr>
          <w:rFonts w:ascii="Calibri" w:hAnsi="Calibri"/>
          <w:bCs/>
        </w:rPr>
        <w:t>up</w:t>
      </w:r>
      <w:r>
        <w:rPr>
          <w:rFonts w:ascii="Calibri" w:hAnsi="Calibri"/>
          <w:bCs/>
        </w:rPr>
        <w:t xml:space="preserve">: </w:t>
      </w:r>
      <w:r w:rsidRPr="00FA5825">
        <w:rPr>
          <w:rFonts w:ascii="Calibri" w:hAnsi="Calibri"/>
          <w:b/>
          <w:bCs/>
          <w:color w:val="FF0000"/>
          <w:u w:val="single"/>
        </w:rPr>
        <w:t>539 lilies</w:t>
      </w:r>
    </w:p>
    <w:p w:rsidR="00396134" w:rsidRPr="00FA5825" w:rsidRDefault="00D41363" w:rsidP="00396134">
      <w:pPr>
        <w:spacing w:after="120"/>
        <w:ind w:left="720"/>
        <w:rPr>
          <w:rFonts w:ascii="Calibri" w:hAnsi="Calibri"/>
          <w:bCs/>
          <w:i/>
        </w:rPr>
      </w:pPr>
      <w:r w:rsidRPr="00FA5825">
        <w:rPr>
          <w:rFonts w:ascii="Calibri" w:hAnsi="Calibri"/>
          <w:bCs/>
          <w:i/>
        </w:rPr>
        <w:t>Note:  Students might also set up a proportion to solve this problem.</w:t>
      </w:r>
    </w:p>
    <w:p w:rsidR="00C36D44" w:rsidRPr="00FA5825" w:rsidRDefault="0012759D" w:rsidP="00C36D44">
      <w:pPr>
        <w:pStyle w:val="Title"/>
        <w:spacing w:after="0"/>
        <w:rPr>
          <w:color w:val="263685"/>
          <w:sz w:val="48"/>
        </w:rPr>
      </w:pPr>
      <w:r w:rsidRPr="00FA5825">
        <w:rPr>
          <w:color w:val="263685"/>
          <w:sz w:val="48"/>
        </w:rPr>
        <w:lastRenderedPageBreak/>
        <w:t>GREENHOUSE MANAGEMENT</w:t>
      </w:r>
      <w:r w:rsidR="005A3CA4" w:rsidRPr="00FA5825">
        <w:rPr>
          <w:color w:val="263685"/>
          <w:sz w:val="48"/>
        </w:rPr>
        <w:t xml:space="preserve"> </w:t>
      </w:r>
      <w:r w:rsidR="00C36D44" w:rsidRPr="00FA5825">
        <w:rPr>
          <w:color w:val="263685"/>
          <w:sz w:val="48"/>
        </w:rPr>
        <w:t xml:space="preserve">– </w:t>
      </w:r>
      <w:r w:rsidR="00C36D44" w:rsidRPr="00FA5825">
        <w:rPr>
          <w:i/>
          <w:color w:val="263685"/>
          <w:sz w:val="36"/>
        </w:rPr>
        <w:t>Possible Extensions</w:t>
      </w:r>
    </w:p>
    <w:p w:rsidR="00CE7C52" w:rsidRDefault="00263363" w:rsidP="00263363">
      <w:r>
        <w:t>The extensions below represent potential ways in which mathematics and/or CTE teachers can build on the task above. All of the extensions are optional and can be used in the classroom, as homework assignments, and/or as long-term interdisciplinary projects.</w:t>
      </w:r>
    </w:p>
    <w:p w:rsidR="00190079" w:rsidRDefault="00190079" w:rsidP="00190079">
      <w:pPr>
        <w:pStyle w:val="ColorfulList-Accent11"/>
        <w:spacing w:after="0" w:line="240" w:lineRule="auto"/>
        <w:ind w:left="0"/>
        <w:contextualSpacing w:val="0"/>
        <w:rPr>
          <w:rFonts w:ascii="Calibri" w:hAnsi="Calibri"/>
          <w:bCs/>
          <w:color w:val="3366FF"/>
        </w:rPr>
      </w:pPr>
    </w:p>
    <w:p w:rsidR="00190079" w:rsidRDefault="00D7363A" w:rsidP="00190079">
      <w:pPr>
        <w:pStyle w:val="ColorfulList-Accent11"/>
        <w:numPr>
          <w:ilvl w:val="0"/>
          <w:numId w:val="2"/>
        </w:numPr>
        <w:spacing w:after="0" w:line="240" w:lineRule="auto"/>
        <w:contextualSpacing w:val="0"/>
        <w:rPr>
          <w:rFonts w:ascii="Calibri" w:hAnsi="Calibri"/>
          <w:bCs/>
        </w:rPr>
      </w:pPr>
      <w:r>
        <w:rPr>
          <w:rFonts w:ascii="Calibri" w:hAnsi="Calibri"/>
          <w:bCs/>
        </w:rPr>
        <w:t>The easiest way to apply t</w:t>
      </w:r>
      <w:r w:rsidR="00190079" w:rsidRPr="007D5660">
        <w:rPr>
          <w:rFonts w:ascii="Calibri" w:hAnsi="Calibri"/>
          <w:bCs/>
        </w:rPr>
        <w:t xml:space="preserve">he fertilizer </w:t>
      </w:r>
      <w:r>
        <w:rPr>
          <w:rFonts w:ascii="Calibri" w:hAnsi="Calibri"/>
          <w:bCs/>
        </w:rPr>
        <w:t xml:space="preserve">is </w:t>
      </w:r>
      <w:r w:rsidR="00190079" w:rsidRPr="007D5660">
        <w:rPr>
          <w:rFonts w:ascii="Calibri" w:hAnsi="Calibri"/>
          <w:bCs/>
        </w:rPr>
        <w:t>through the misting system; however applic</w:t>
      </w:r>
      <w:r w:rsidR="00190079">
        <w:rPr>
          <w:rFonts w:ascii="Calibri" w:hAnsi="Calibri"/>
          <w:bCs/>
        </w:rPr>
        <w:t>ation directions require a part-per-</w:t>
      </w:r>
      <w:r w:rsidR="00190079" w:rsidRPr="007D5660">
        <w:rPr>
          <w:rFonts w:ascii="Calibri" w:hAnsi="Calibri"/>
          <w:bCs/>
        </w:rPr>
        <w:t>million calculation (ppm).  The fertilizer you are using is Calcium nitrate which contains 15% Nitrogen (N).  If you are applying 1 ounce of fertilizer per 100 gallons of water, how much Nitroge</w:t>
      </w:r>
      <w:r w:rsidR="00190079">
        <w:rPr>
          <w:rFonts w:ascii="Calibri" w:hAnsi="Calibri"/>
          <w:bCs/>
        </w:rPr>
        <w:t>n are you applying in parts-per-</w:t>
      </w:r>
      <w:r w:rsidR="00190079" w:rsidRPr="007D5660">
        <w:rPr>
          <w:rFonts w:ascii="Calibri" w:hAnsi="Calibri"/>
          <w:bCs/>
        </w:rPr>
        <w:t>million</w:t>
      </w:r>
      <w:r w:rsidR="00190079">
        <w:rPr>
          <w:rFonts w:ascii="Calibri" w:hAnsi="Calibri"/>
          <w:bCs/>
        </w:rPr>
        <w:t xml:space="preserve"> </w:t>
      </w:r>
      <w:r w:rsidR="00190079" w:rsidRPr="007D5660">
        <w:rPr>
          <w:rFonts w:ascii="Calibri" w:hAnsi="Calibri"/>
          <w:bCs/>
        </w:rPr>
        <w:t>(ppm)?</w:t>
      </w:r>
    </w:p>
    <w:p w:rsidR="00D7363A" w:rsidRDefault="00D7363A" w:rsidP="00D7363A">
      <w:pPr>
        <w:pStyle w:val="ColorfulList-Accent11"/>
        <w:spacing w:after="0" w:line="240" w:lineRule="auto"/>
        <w:ind w:left="360"/>
        <w:contextualSpacing w:val="0"/>
        <w:rPr>
          <w:rFonts w:ascii="Calibri" w:hAnsi="Calibri"/>
          <w:bCs/>
        </w:rPr>
      </w:pPr>
    </w:p>
    <w:p w:rsidR="00D7363A" w:rsidRPr="0012759D" w:rsidRDefault="00D7363A" w:rsidP="00D7363A">
      <w:pPr>
        <w:pStyle w:val="ColorfulList-Accent11"/>
        <w:spacing w:after="0" w:line="240" w:lineRule="auto"/>
        <w:ind w:left="360"/>
        <w:contextualSpacing w:val="0"/>
        <w:rPr>
          <w:rFonts w:ascii="Calibri" w:hAnsi="Calibri"/>
          <w:bCs/>
        </w:rPr>
      </w:pPr>
    </w:p>
    <w:p w:rsidR="00190079" w:rsidRDefault="00190079" w:rsidP="00190079">
      <w:pPr>
        <w:pStyle w:val="ColorfulList-Accent11"/>
        <w:numPr>
          <w:ilvl w:val="0"/>
          <w:numId w:val="2"/>
        </w:numPr>
        <w:spacing w:after="0" w:line="240" w:lineRule="auto"/>
        <w:contextualSpacing w:val="0"/>
        <w:rPr>
          <w:rFonts w:ascii="Calibri" w:hAnsi="Calibri"/>
          <w:bCs/>
        </w:rPr>
      </w:pPr>
      <w:r w:rsidRPr="007D5660">
        <w:rPr>
          <w:rFonts w:ascii="Calibri" w:hAnsi="Calibri"/>
          <w:bCs/>
        </w:rPr>
        <w:t xml:space="preserve">You </w:t>
      </w:r>
      <w:r w:rsidR="00D7363A">
        <w:rPr>
          <w:rFonts w:ascii="Calibri" w:hAnsi="Calibri"/>
          <w:bCs/>
        </w:rPr>
        <w:t xml:space="preserve">also </w:t>
      </w:r>
      <w:r w:rsidRPr="007D5660">
        <w:rPr>
          <w:rFonts w:ascii="Calibri" w:hAnsi="Calibri"/>
          <w:bCs/>
        </w:rPr>
        <w:t>need to apply 150 ppm of active ingredient</w:t>
      </w:r>
      <w:r>
        <w:rPr>
          <w:rFonts w:ascii="Calibri" w:hAnsi="Calibri"/>
          <w:bCs/>
        </w:rPr>
        <w:t xml:space="preserve"> (AI)</w:t>
      </w:r>
      <w:r w:rsidRPr="007D5660">
        <w:rPr>
          <w:rFonts w:ascii="Calibri" w:hAnsi="Calibri"/>
          <w:bCs/>
        </w:rPr>
        <w:t xml:space="preserve"> </w:t>
      </w:r>
      <w:r>
        <w:rPr>
          <w:rFonts w:ascii="Calibri" w:hAnsi="Calibri"/>
          <w:bCs/>
        </w:rPr>
        <w:t xml:space="preserve">of insecticide </w:t>
      </w:r>
      <w:r w:rsidRPr="007D5660">
        <w:rPr>
          <w:rFonts w:ascii="Calibri" w:hAnsi="Calibri"/>
          <w:bCs/>
        </w:rPr>
        <w:t xml:space="preserve">to your Easter lilies.  The percent </w:t>
      </w:r>
      <w:r>
        <w:rPr>
          <w:rFonts w:ascii="Calibri" w:hAnsi="Calibri"/>
          <w:bCs/>
        </w:rPr>
        <w:t>AI</w:t>
      </w:r>
      <w:r w:rsidRPr="007D5660">
        <w:rPr>
          <w:rFonts w:ascii="Calibri" w:hAnsi="Calibri"/>
          <w:bCs/>
        </w:rPr>
        <w:t xml:space="preserve"> </w:t>
      </w:r>
      <w:r>
        <w:rPr>
          <w:rFonts w:ascii="Calibri" w:hAnsi="Calibri"/>
          <w:bCs/>
        </w:rPr>
        <w:t xml:space="preserve">for Marathon Insecticide </w:t>
      </w:r>
      <w:r w:rsidRPr="007D5660">
        <w:rPr>
          <w:rFonts w:ascii="Calibri" w:hAnsi="Calibri"/>
          <w:bCs/>
        </w:rPr>
        <w:t>is 33%.  How many ounces of Marathon would you add to 100 gallons of water?</w:t>
      </w:r>
    </w:p>
    <w:p w:rsidR="00D7363A" w:rsidRDefault="00D7363A" w:rsidP="00D7363A">
      <w:pPr>
        <w:pStyle w:val="ListParagraph"/>
        <w:rPr>
          <w:rFonts w:ascii="Calibri" w:hAnsi="Calibri"/>
          <w:bCs/>
        </w:rPr>
      </w:pPr>
    </w:p>
    <w:p w:rsidR="00D7363A" w:rsidRPr="007D5660" w:rsidRDefault="00D7363A" w:rsidP="00D7363A">
      <w:pPr>
        <w:pStyle w:val="ColorfulList-Accent11"/>
        <w:spacing w:after="0" w:line="240" w:lineRule="auto"/>
        <w:ind w:left="360"/>
        <w:contextualSpacing w:val="0"/>
        <w:rPr>
          <w:rFonts w:ascii="Calibri" w:hAnsi="Calibri"/>
          <w:bCs/>
        </w:rPr>
      </w:pPr>
    </w:p>
    <w:p w:rsidR="00CE7C52" w:rsidRDefault="00190079" w:rsidP="00190079">
      <w:pPr>
        <w:pStyle w:val="ListParagraph"/>
        <w:numPr>
          <w:ilvl w:val="0"/>
          <w:numId w:val="2"/>
        </w:numPr>
        <w:spacing w:after="120"/>
        <w:contextualSpacing w:val="0"/>
      </w:pPr>
      <w:r w:rsidRPr="007D5660">
        <w:rPr>
          <w:rFonts w:ascii="Calibri" w:hAnsi="Calibri"/>
          <w:bCs/>
        </w:rPr>
        <w:t>You will need to construct a container to hold the 100 gallons of water you are using as to apply the fertilizer and the insecticide</w:t>
      </w:r>
      <w:r w:rsidR="00D7363A">
        <w:rPr>
          <w:rFonts w:ascii="Calibri" w:hAnsi="Calibri"/>
          <w:bCs/>
        </w:rPr>
        <w:t xml:space="preserve"> simultaneously</w:t>
      </w:r>
      <w:r w:rsidRPr="007D5660">
        <w:rPr>
          <w:rFonts w:ascii="Calibri" w:hAnsi="Calibri"/>
          <w:bCs/>
        </w:rPr>
        <w:t xml:space="preserve">.  </w:t>
      </w:r>
      <w:r>
        <w:rPr>
          <w:rFonts w:ascii="Calibri" w:hAnsi="Calibri"/>
          <w:bCs/>
        </w:rPr>
        <w:t xml:space="preserve">Draw </w:t>
      </w:r>
      <w:r w:rsidRPr="007D5660">
        <w:rPr>
          <w:rFonts w:ascii="Calibri" w:hAnsi="Calibri"/>
          <w:bCs/>
        </w:rPr>
        <w:t>a cylinder to scale with the dimensions</w:t>
      </w:r>
      <w:r w:rsidR="008131B5">
        <w:rPr>
          <w:rFonts w:ascii="Calibri" w:hAnsi="Calibri"/>
          <w:bCs/>
        </w:rPr>
        <w:t xml:space="preserve"> (including height and either diameter or radius)</w:t>
      </w:r>
      <w:r w:rsidRPr="007D5660">
        <w:rPr>
          <w:rFonts w:ascii="Calibri" w:hAnsi="Calibri"/>
          <w:bCs/>
        </w:rPr>
        <w:t xml:space="preserve"> correctly labeled.  The container needs to have a capacity of 110% of the required volume to alleviate any spillage concerns.  The cylinder contai</w:t>
      </w:r>
      <w:r>
        <w:rPr>
          <w:rFonts w:ascii="Calibri" w:hAnsi="Calibri"/>
          <w:bCs/>
        </w:rPr>
        <w:t xml:space="preserve">ner must fit into a space, 3 foot by 3 </w:t>
      </w:r>
      <w:r w:rsidRPr="007D5660">
        <w:rPr>
          <w:rFonts w:ascii="Calibri" w:hAnsi="Calibri"/>
          <w:bCs/>
        </w:rPr>
        <w:t>foot</w:t>
      </w:r>
      <w:r>
        <w:rPr>
          <w:rFonts w:ascii="Calibri" w:hAnsi="Calibri"/>
          <w:bCs/>
        </w:rPr>
        <w:t>,</w:t>
      </w:r>
      <w:r w:rsidRPr="007D5660">
        <w:rPr>
          <w:rFonts w:ascii="Calibri" w:hAnsi="Calibri"/>
          <w:bCs/>
        </w:rPr>
        <w:t xml:space="preserve"> near the end of the greenhouse.</w:t>
      </w:r>
    </w:p>
    <w:p w:rsidR="00FA5825" w:rsidRDefault="00BB6EB6" w:rsidP="00D925A0">
      <w:pPr>
        <w:rPr>
          <w:rFonts w:ascii="Calibri" w:hAnsi="Calibri"/>
          <w:b/>
        </w:rPr>
      </w:pPr>
      <w:r>
        <w:rPr>
          <w:noProof/>
        </w:rPr>
        <mc:AlternateContent>
          <mc:Choice Requires="wps">
            <w:drawing>
              <wp:anchor distT="0" distB="0" distL="114295" distR="114295" simplePos="0" relativeHeight="251681792" behindDoc="0" locked="0" layoutInCell="1" allowOverlap="1">
                <wp:simplePos x="0" y="0"/>
                <wp:positionH relativeFrom="column">
                  <wp:posOffset>-4439286</wp:posOffset>
                </wp:positionH>
                <wp:positionV relativeFrom="paragraph">
                  <wp:posOffset>394970</wp:posOffset>
                </wp:positionV>
                <wp:extent cx="0" cy="1257935"/>
                <wp:effectExtent l="0" t="0" r="19050" b="184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57935"/>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flip:y;z-index:2516817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from="-349.55pt,31.1pt" to="-349.55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" strokecolor="black [3213]">
                <v:stroke dashstyle="dash"/>
                <o:lock v:ext="edit" shapetype="f"/>
              </v:line>
            </w:pict>
          </mc:Fallback>
        </mc:AlternateContent>
      </w:r>
      <w:r w:rsidR="00CE7C52">
        <w:rPr>
          <w:i/>
        </w:rPr>
        <w:t xml:space="preserve">                         </w:t>
      </w:r>
      <w:r w:rsidR="00CE7C52">
        <w:rPr>
          <w:i/>
        </w:rPr>
        <w:tab/>
        <w:t xml:space="preserve">      </w:t>
      </w:r>
      <w:r w:rsidR="00CE7C52" w:rsidRPr="00057801">
        <w:rPr>
          <w:i/>
        </w:rPr>
        <w:t xml:space="preserve"> </w:t>
      </w:r>
      <w:r>
        <w:rPr>
          <w:noProof/>
        </w:rPr>
        <mc:AlternateContent>
          <mc:Choice Requires="wps">
            <w:drawing>
              <wp:anchor distT="0" distB="0" distL="114300" distR="114300" simplePos="0" relativeHeight="251680768" behindDoc="0" locked="0" layoutInCell="1" allowOverlap="1">
                <wp:simplePos x="0" y="0"/>
                <wp:positionH relativeFrom="column">
                  <wp:posOffset>-4903470</wp:posOffset>
                </wp:positionH>
                <wp:positionV relativeFrom="paragraph">
                  <wp:posOffset>12065</wp:posOffset>
                </wp:positionV>
                <wp:extent cx="419100" cy="4953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9100" cy="495300"/>
                        </a:xfrm>
                        <a:prstGeom prst="rect">
                          <a:avLst/>
                        </a:prstGeom>
                        <a:solidFill>
                          <a:srgbClr val="FFFFFF"/>
                        </a:solidFill>
                        <a:ln w="9525">
                          <a:noFill/>
                          <a:miter lim="800000"/>
                          <a:headEnd/>
                          <a:tailEnd/>
                        </a:ln>
                      </wps:spPr>
                      <wps:txbx>
                        <w:txbxContent>
                          <w:p w:rsidR="00DA0AC3" w:rsidRPr="00CB4C88" w:rsidRDefault="00DA0AC3" w:rsidP="00CE7C52">
                            <w:pPr>
                              <w:jc w:val="center"/>
                              <w:rPr>
                                <w:sz w:val="20"/>
                              </w:rPr>
                            </w:pPr>
                            <w:r>
                              <w:rPr>
                                <w:sz w:val="20"/>
                              </w:rPr>
                              <w:t>20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6.1pt;margin-top:.95pt;width:33pt;height:39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" stroked="f">
                <v:textbox style="layout-flow:vertical;mso-layout-flow-alt:bottom-to-top">
                  <w:txbxContent>
                    <w:p w:rsidR="009270CB" w:rsidRPr="00CB4C88" w:rsidRDefault="009270CB" w:rsidP="00CE7C52">
                      <w:pPr>
                        <w:jc w:val="center"/>
                        <w:rPr>
                          <w:sz w:val="20"/>
                        </w:rPr>
                      </w:pPr>
                      <w:r>
                        <w:rPr>
                          <w:sz w:val="20"/>
                        </w:rPr>
                        <w:t>20 ‘</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-2997200</wp:posOffset>
                </wp:positionH>
                <wp:positionV relativeFrom="paragraph">
                  <wp:posOffset>81915</wp:posOffset>
                </wp:positionV>
                <wp:extent cx="327660" cy="542925"/>
                <wp:effectExtent l="6667" t="0" r="2858" b="2857"/>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27660" cy="542925"/>
                        </a:xfrm>
                        <a:prstGeom prst="rect">
                          <a:avLst/>
                        </a:prstGeom>
                        <a:solidFill>
                          <a:srgbClr val="FFFFFF"/>
                        </a:solidFill>
                        <a:ln w="9525">
                          <a:noFill/>
                          <a:miter lim="800000"/>
                          <a:headEnd/>
                          <a:tailEnd/>
                        </a:ln>
                      </wps:spPr>
                      <wps:txbx>
                        <w:txbxContent>
                          <w:p w:rsidR="00DA0AC3" w:rsidRPr="00CB4C88" w:rsidRDefault="00DA0AC3" w:rsidP="00250292">
                            <w:pPr>
                              <w:jc w:val="center"/>
                              <w:rPr>
                                <w:sz w:val="20"/>
                              </w:rPr>
                            </w:pPr>
                            <w:r>
                              <w:rPr>
                                <w:sz w:val="20"/>
                              </w:rPr>
                              <w:t>75 ‘</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6pt;margin-top:6.45pt;width:25.8pt;height:42.7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" stroked="f">
                <v:textbox style="layout-flow:vertical;mso-layout-flow-alt:bottom-to-top">
                  <w:txbxContent>
                    <w:p w:rsidR="009270CB" w:rsidRPr="00CB4C88" w:rsidRDefault="009270CB" w:rsidP="00250292">
                      <w:pPr>
                        <w:jc w:val="center"/>
                        <w:rPr>
                          <w:sz w:val="20"/>
                        </w:rPr>
                      </w:pPr>
                      <w:r>
                        <w:rPr>
                          <w:sz w:val="20"/>
                        </w:rPr>
                        <w:t>75 ‘</w:t>
                      </w:r>
                    </w:p>
                  </w:txbxContent>
                </v:textbox>
              </v:shape>
            </w:pict>
          </mc:Fallback>
        </mc:AlternateContent>
      </w:r>
    </w:p>
    <w:p w:rsidR="00773BD6" w:rsidRDefault="00773BD6" w:rsidP="00D925A0">
      <w:pPr>
        <w:pStyle w:val="ColorfulList-Accent11"/>
        <w:spacing w:line="240" w:lineRule="auto"/>
        <w:ind w:left="0"/>
        <w:sectPr w:rsidR="00773BD6">
          <w:headerReference w:type="default" r:id="rId12"/>
          <w:footerReference w:type="default" r:id="rId13"/>
          <w:pgSz w:w="12240" w:h="15840"/>
          <w:pgMar w:top="1296" w:right="1152" w:bottom="1296" w:left="1152"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pPr>
    </w:p>
    <w:p w:rsidR="00773BD6" w:rsidRPr="00BC2E6E" w:rsidRDefault="0012759D" w:rsidP="00773BD6">
      <w:pPr>
        <w:pStyle w:val="Title"/>
        <w:pBdr>
          <w:bottom w:val="single" w:sz="8" w:space="0" w:color="4F81BD" w:themeColor="accent1"/>
        </w:pBdr>
        <w:spacing w:after="0"/>
        <w:rPr>
          <w:color w:val="263685"/>
        </w:rPr>
      </w:pPr>
      <w:r>
        <w:rPr>
          <w:color w:val="263685"/>
        </w:rPr>
        <w:lastRenderedPageBreak/>
        <w:t xml:space="preserve">GREENHOUSE MANAGEMENT </w:t>
      </w:r>
      <w:r w:rsidR="00773BD6" w:rsidRPr="00BC2E6E">
        <w:rPr>
          <w:color w:val="263685"/>
        </w:rPr>
        <w:t xml:space="preserve">– </w:t>
      </w:r>
      <w:r w:rsidR="00773BD6" w:rsidRPr="00D925A0">
        <w:rPr>
          <w:i/>
          <w:color w:val="263685"/>
          <w:sz w:val="48"/>
        </w:rPr>
        <w:t>Appendix</w:t>
      </w:r>
      <w:r w:rsidR="0028047E" w:rsidRPr="00D925A0">
        <w:rPr>
          <w:i/>
          <w:color w:val="263685"/>
          <w:sz w:val="48"/>
        </w:rPr>
        <w:t>: Alignment Ratings</w:t>
      </w:r>
    </w:p>
    <w:p w:rsidR="00180D77" w:rsidRDefault="00180D77">
      <w:pPr>
        <w:spacing w:after="200" w:line="276" w:lineRule="auto"/>
      </w:pPr>
    </w:p>
    <w:p w:rsidR="00DA68F4" w:rsidRDefault="00DA68F4" w:rsidP="00DA68F4">
      <w:pPr>
        <w:spacing w:after="200" w:line="276" w:lineRule="auto"/>
      </w:pPr>
      <w:r>
        <w:t>The rating system used in the following charts is as follows:</w:t>
      </w:r>
    </w:p>
    <w:p w:rsidR="00DA68F4" w:rsidRDefault="00DA68F4" w:rsidP="00DA68F4">
      <w:pPr>
        <w:spacing w:line="276" w:lineRule="auto"/>
      </w:pPr>
      <w:r>
        <w:rPr>
          <w:b/>
          <w:bCs/>
          <w:sz w:val="28"/>
          <w:szCs w:val="28"/>
        </w:rPr>
        <w:t>3</w:t>
      </w:r>
      <w:r>
        <w:rPr>
          <w:b/>
          <w:bCs/>
        </w:rPr>
        <w:t xml:space="preserve">    EXCELLENT ALIGNMENT:</w:t>
      </w:r>
    </w:p>
    <w:p w:rsidR="00DA68F4" w:rsidRDefault="00DA68F4" w:rsidP="00DA68F4">
      <w:pPr>
        <w:spacing w:line="276" w:lineRule="auto"/>
        <w:rPr>
          <w:sz w:val="18"/>
        </w:rPr>
      </w:pPr>
      <w:r>
        <w:rPr>
          <w:sz w:val="20"/>
        </w:rPr>
        <w:t>The content/performance of the task is clearly consistent with the content/performance of the Common Core State Standard.</w:t>
      </w:r>
    </w:p>
    <w:p w:rsidR="00DA68F4" w:rsidRDefault="00DA68F4" w:rsidP="00DA68F4">
      <w:pPr>
        <w:spacing w:line="276" w:lineRule="auto"/>
        <w:rPr>
          <w:b/>
        </w:rPr>
      </w:pPr>
    </w:p>
    <w:p w:rsidR="00DA68F4" w:rsidRDefault="00DA68F4" w:rsidP="00DA68F4">
      <w:pPr>
        <w:spacing w:line="276" w:lineRule="auto"/>
        <w:rPr>
          <w:b/>
          <w:bCs/>
        </w:rPr>
      </w:pPr>
      <w:r>
        <w:rPr>
          <w:b/>
          <w:sz w:val="28"/>
          <w:szCs w:val="28"/>
        </w:rPr>
        <w:t>2</w:t>
      </w:r>
      <w:r>
        <w:rPr>
          <w:b/>
        </w:rPr>
        <w:t xml:space="preserve"> </w:t>
      </w:r>
      <w:r>
        <w:t xml:space="preserve">   </w:t>
      </w:r>
      <w:r>
        <w:rPr>
          <w:b/>
          <w:bCs/>
        </w:rPr>
        <w:t>GOOD ALIGNMENT:</w:t>
      </w:r>
    </w:p>
    <w:p w:rsidR="00DA68F4" w:rsidRDefault="00DA68F4" w:rsidP="00DA68F4">
      <w:pPr>
        <w:spacing w:line="276" w:lineRule="auto"/>
        <w:rPr>
          <w:sz w:val="18"/>
        </w:rPr>
      </w:pPr>
      <w:r>
        <w:rPr>
          <w:sz w:val="20"/>
        </w:rPr>
        <w:t>The task is consistent with important elements of the content/performance of the CCSS statement, but part of the CCSS is not addressed.</w:t>
      </w:r>
    </w:p>
    <w:p w:rsidR="00DA68F4" w:rsidRDefault="00DA68F4" w:rsidP="00DA68F4">
      <w:pPr>
        <w:spacing w:line="276" w:lineRule="auto"/>
        <w:rPr>
          <w:sz w:val="20"/>
        </w:rPr>
      </w:pPr>
    </w:p>
    <w:p w:rsidR="00DA68F4" w:rsidRDefault="00DA68F4" w:rsidP="00DA68F4">
      <w:pPr>
        <w:pStyle w:val="ListParagraph"/>
        <w:numPr>
          <w:ilvl w:val="0"/>
          <w:numId w:val="6"/>
        </w:numPr>
        <w:spacing w:line="276" w:lineRule="auto"/>
        <w:rPr>
          <w:sz w:val="20"/>
        </w:rPr>
      </w:pPr>
      <w:r>
        <w:rPr>
          <w:b/>
          <w:bCs/>
        </w:rPr>
        <w:t>WEAK ALIGNMENT:</w:t>
      </w:r>
    </w:p>
    <w:p w:rsidR="00DA68F4" w:rsidRDefault="00DA68F4" w:rsidP="00DA68F4">
      <w:pPr>
        <w:spacing w:line="276" w:lineRule="auto"/>
        <w:rPr>
          <w:sz w:val="20"/>
        </w:rPr>
      </w:pPr>
      <w:r>
        <w:rPr>
          <w:sz w:val="20"/>
        </w:rPr>
        <w:t xml:space="preserve">There is a partial alignment between the task and the </w:t>
      </w:r>
      <w:proofErr w:type="gramStart"/>
      <w:r>
        <w:rPr>
          <w:sz w:val="20"/>
        </w:rPr>
        <w:t>CCSS,</w:t>
      </w:r>
      <w:proofErr w:type="gramEnd"/>
      <w:r>
        <w:rPr>
          <w:sz w:val="20"/>
        </w:rPr>
        <w:t xml:space="preserve"> however important elements of the CCSS are not addressed in the task.</w:t>
      </w:r>
    </w:p>
    <w:p w:rsidR="00DA68F4" w:rsidRDefault="00DA68F4" w:rsidP="00DA68F4">
      <w:pPr>
        <w:spacing w:line="276" w:lineRule="auto"/>
        <w:rPr>
          <w:b/>
          <w:sz w:val="20"/>
        </w:rPr>
      </w:pPr>
    </w:p>
    <w:p w:rsidR="00DA68F4" w:rsidRDefault="00DA68F4" w:rsidP="00DA68F4">
      <w:pPr>
        <w:spacing w:line="276" w:lineRule="auto"/>
        <w:rPr>
          <w:b/>
          <w:sz w:val="28"/>
          <w:szCs w:val="28"/>
        </w:rPr>
      </w:pPr>
      <w:r>
        <w:rPr>
          <w:b/>
          <w:sz w:val="28"/>
          <w:szCs w:val="28"/>
        </w:rPr>
        <w:t>N/A:</w:t>
      </w:r>
    </w:p>
    <w:p w:rsidR="00DA68F4" w:rsidRDefault="00DA68F4" w:rsidP="00DA68F4">
      <w:pPr>
        <w:spacing w:line="276" w:lineRule="auto"/>
        <w:rPr>
          <w:sz w:val="20"/>
        </w:rPr>
      </w:pPr>
      <w:r>
        <w:t>For Mathematical Practices a content rating does not apply.</w:t>
      </w:r>
    </w:p>
    <w:p w:rsidR="00DA68F4" w:rsidRDefault="00DA68F4" w:rsidP="00DA68F4">
      <w:pPr>
        <w:pStyle w:val="Heading2"/>
        <w:spacing w:before="0"/>
        <w:rPr>
          <w:rFonts w:asciiTheme="minorHAnsi" w:hAnsiTheme="minorHAnsi"/>
          <w:b w:val="0"/>
          <w:color w:val="auto"/>
          <w:sz w:val="22"/>
        </w:rPr>
      </w:pPr>
    </w:p>
    <w:p w:rsidR="00DA68F4" w:rsidRDefault="00DA68F4" w:rsidP="00DA68F4">
      <w:pPr>
        <w:pStyle w:val="Heading2"/>
        <w:spacing w:before="0"/>
        <w:rPr>
          <w:rFonts w:asciiTheme="minorHAnsi" w:hAnsiTheme="minorHAnsi" w:cstheme="minorHAnsi"/>
          <w:color w:val="auto"/>
        </w:rPr>
      </w:pPr>
      <w:r>
        <w:rPr>
          <w:rFonts w:asciiTheme="minorHAnsi" w:hAnsiTheme="minorHAnsi" w:cstheme="minorHAnsi"/>
          <w:b w:val="0"/>
          <w:color w:val="auto"/>
          <w:sz w:val="22"/>
        </w:rPr>
        <w:t>In the charts</w:t>
      </w:r>
      <w:r>
        <w:rPr>
          <w:rFonts w:asciiTheme="minorHAnsi" w:hAnsiTheme="minorHAnsi" w:cstheme="minorHAnsi"/>
          <w:color w:val="auto"/>
        </w:rPr>
        <w:t xml:space="preserve"> C = Content Rating </w:t>
      </w:r>
      <w:r>
        <w:rPr>
          <w:rFonts w:asciiTheme="minorHAnsi" w:hAnsiTheme="minorHAnsi" w:cstheme="minorHAnsi"/>
          <w:b w:val="0"/>
          <w:color w:val="auto"/>
          <w:sz w:val="22"/>
        </w:rPr>
        <w:t>and</w:t>
      </w:r>
      <w:r>
        <w:rPr>
          <w:rFonts w:asciiTheme="minorHAnsi" w:hAnsiTheme="minorHAnsi" w:cstheme="minorHAnsi"/>
          <w:color w:val="auto"/>
        </w:rPr>
        <w:t xml:space="preserve"> P = Performance Rating</w:t>
      </w:r>
    </w:p>
    <w:p w:rsidR="00DA68F4" w:rsidRDefault="00DA68F4" w:rsidP="00DA68F4"/>
    <w:p w:rsidR="00DA68F4" w:rsidRDefault="00DA68F4" w:rsidP="00DA68F4"/>
    <w:p w:rsidR="00DA68F4" w:rsidRDefault="00DA68F4" w:rsidP="00DA68F4">
      <w:pPr>
        <w:spacing w:line="276" w:lineRule="auto"/>
        <w:rPr>
          <w:highlight w:val="yellow"/>
        </w:rPr>
      </w:pPr>
    </w:p>
    <w:p w:rsidR="00DA68F4" w:rsidRDefault="00BB6EB6" w:rsidP="00DA68F4">
      <w:pPr>
        <w:spacing w:after="200" w:line="276" w:lineRule="auto"/>
        <w:rPr>
          <w:rFonts w:asciiTheme="majorHAnsi" w:eastAsiaTheme="majorEastAsia" w:hAnsiTheme="majorHAnsi" w:cstheme="majorBidi"/>
          <w:b/>
          <w:bCs/>
          <w:color w:val="263685"/>
          <w:szCs w:val="26"/>
        </w:rPr>
      </w:pPr>
      <w:r>
        <w:rPr>
          <w:noProof/>
        </w:rPr>
        <mc:AlternateContent>
          <mc:Choice Requires="wps">
            <w:drawing>
              <wp:anchor distT="0" distB="0" distL="114300" distR="114300" simplePos="0" relativeHeight="251689984" behindDoc="0" locked="0" layoutInCell="1" allowOverlap="1">
                <wp:simplePos x="0" y="0"/>
                <wp:positionH relativeFrom="margin">
                  <wp:posOffset>-384810</wp:posOffset>
                </wp:positionH>
                <wp:positionV relativeFrom="margin">
                  <wp:posOffset>5282565</wp:posOffset>
                </wp:positionV>
                <wp:extent cx="2933700" cy="1203960"/>
                <wp:effectExtent l="0" t="0" r="19050" b="15240"/>
                <wp:wrapTight wrapText="bothSides">
                  <wp:wrapPolygon edited="0">
                    <wp:start x="0" y="0"/>
                    <wp:lineTo x="0" y="21532"/>
                    <wp:lineTo x="21600" y="21532"/>
                    <wp:lineTo x="21600" y="0"/>
                    <wp:lineTo x="0" y="0"/>
                  </wp:wrapPolygon>
                </wp:wrapTight>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203960"/>
                        </a:xfrm>
                        <a:prstGeom prst="rect">
                          <a:avLst/>
                        </a:prstGeom>
                        <a:solidFill>
                          <a:srgbClr val="FFFFFF"/>
                        </a:solidFill>
                        <a:ln w="9525">
                          <a:solidFill>
                            <a:srgbClr val="000000"/>
                          </a:solidFill>
                          <a:miter lim="800000"/>
                          <a:headEnd/>
                          <a:tailEnd/>
                        </a:ln>
                      </wps:spPr>
                      <wps:txbx>
                        <w:txbxContent>
                          <w:p w:rsidR="00DA0AC3" w:rsidRDefault="00DA0AC3" w:rsidP="00DA68F4">
                            <w:pPr>
                              <w:jc w:val="center"/>
                              <w:rPr>
                                <w:rFonts w:cstheme="minorHAnsi"/>
                                <w:b/>
                                <w:color w:val="0091B2"/>
                              </w:rPr>
                            </w:pPr>
                            <w:r>
                              <w:rPr>
                                <w:rFonts w:cstheme="minorHAnsi"/>
                                <w:b/>
                                <w:color w:val="0091B2"/>
                              </w:rPr>
                              <w:t>COLOR KEY</w:t>
                            </w:r>
                          </w:p>
                          <w:p w:rsidR="00DA0AC3" w:rsidRDefault="00DA0AC3" w:rsidP="00DA68F4">
                            <w:pPr>
                              <w:pStyle w:val="ListParagraph"/>
                              <w:numPr>
                                <w:ilvl w:val="0"/>
                                <w:numId w:val="7"/>
                              </w:numPr>
                            </w:pPr>
                            <w:r>
                              <w:rPr>
                                <w:rFonts w:cstheme="minorHAnsi"/>
                                <w:b/>
                              </w:rPr>
                              <w:t xml:space="preserve">Black </w:t>
                            </w:r>
                            <w:r>
                              <w:rPr>
                                <w:rFonts w:cstheme="minorHAnsi"/>
                              </w:rPr>
                              <w:t xml:space="preserve">= Part of CCSS/K&amp;S Statement aligned to task </w:t>
                            </w:r>
                          </w:p>
                          <w:p w:rsidR="00DA0AC3" w:rsidRDefault="00DA0AC3" w:rsidP="00DA68F4">
                            <w:pPr>
                              <w:pStyle w:val="ListParagraph"/>
                              <w:numPr>
                                <w:ilvl w:val="0"/>
                                <w:numId w:val="7"/>
                              </w:numPr>
                              <w:rPr>
                                <w:color w:val="A6A6A6" w:themeColor="background1" w:themeShade="A6"/>
                              </w:rPr>
                            </w:pPr>
                            <w:r>
                              <w:rPr>
                                <w:rFonts w:cstheme="minorHAnsi"/>
                                <w:b/>
                                <w:color w:val="A6A6A6" w:themeColor="background1" w:themeShade="A6"/>
                              </w:rPr>
                              <w:t xml:space="preserve">Gray  </w:t>
                            </w:r>
                            <w:r>
                              <w:rPr>
                                <w:rFonts w:cstheme="minorHAnsi"/>
                                <w:color w:val="A6A6A6" w:themeColor="background1" w:themeShade="A6"/>
                              </w:rPr>
                              <w:t xml:space="preserve">= Part of CCSS/K&amp;S Statement </w:t>
                            </w:r>
                            <w:r>
                              <w:rPr>
                                <w:rFonts w:cstheme="minorHAnsi"/>
                                <w:b/>
                                <w:i/>
                                <w:color w:val="A6A6A6" w:themeColor="background1" w:themeShade="A6"/>
                                <w:u w:val="single"/>
                              </w:rPr>
                              <w:t>not</w:t>
                            </w:r>
                            <w:r>
                              <w:rPr>
                                <w:rFonts w:cstheme="minorHAnsi"/>
                                <w:color w:val="A6A6A6" w:themeColor="background1" w:themeShade="A6"/>
                              </w:rPr>
                              <w:t xml:space="preserve"> aligned to task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29" type="#_x0000_t202" style="position:absolute;margin-left:-30.3pt;margin-top:415.95pt;width:231pt;height:94.8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">
                <v:textbox>
                  <w:txbxContent>
                    <w:p w:rsidR="009270CB" w:rsidRDefault="009270CB" w:rsidP="00DA68F4">
                      <w:pPr>
                        <w:jc w:val="center"/>
                        <w:rPr>
                          <w:rFonts w:cstheme="minorHAnsi"/>
                          <w:b/>
                          <w:color w:val="0091B2"/>
                        </w:rPr>
                      </w:pPr>
                      <w:r>
                        <w:rPr>
                          <w:rFonts w:cstheme="minorHAnsi"/>
                          <w:b/>
                          <w:color w:val="0091B2"/>
                        </w:rPr>
                        <w:t>COLOR KEY</w:t>
                      </w:r>
                    </w:p>
                    <w:p w:rsidR="009270CB" w:rsidRDefault="009270CB" w:rsidP="00DA68F4">
                      <w:pPr>
                        <w:pStyle w:val="ListParagraph"/>
                        <w:numPr>
                          <w:ilvl w:val="0"/>
                          <w:numId w:val="7"/>
                        </w:numPr>
                      </w:pPr>
                      <w:r>
                        <w:rPr>
                          <w:rFonts w:cstheme="minorHAnsi"/>
                          <w:b/>
                        </w:rPr>
                        <w:t xml:space="preserve">Black </w:t>
                      </w:r>
                      <w:r>
                        <w:rPr>
                          <w:rFonts w:cstheme="minorHAnsi"/>
                        </w:rPr>
                        <w:t xml:space="preserve">= Part of CCSS/K&amp;S Statement aligned to task </w:t>
                      </w:r>
                    </w:p>
                    <w:p w:rsidR="009270CB" w:rsidRDefault="009270CB" w:rsidP="00DA68F4">
                      <w:pPr>
                        <w:pStyle w:val="ListParagraph"/>
                        <w:numPr>
                          <w:ilvl w:val="0"/>
                          <w:numId w:val="7"/>
                        </w:numPr>
                        <w:rPr>
                          <w:color w:val="A6A6A6" w:themeColor="background1" w:themeShade="A6"/>
                        </w:rPr>
                      </w:pPr>
                      <w:r>
                        <w:rPr>
                          <w:rFonts w:cstheme="minorHAnsi"/>
                          <w:b/>
                          <w:color w:val="A6A6A6" w:themeColor="background1" w:themeShade="A6"/>
                        </w:rPr>
                        <w:t xml:space="preserve">Gray  </w:t>
                      </w:r>
                      <w:r>
                        <w:rPr>
                          <w:rFonts w:cstheme="minorHAnsi"/>
                          <w:color w:val="A6A6A6" w:themeColor="background1" w:themeShade="A6"/>
                        </w:rPr>
                        <w:t xml:space="preserve">= Part of CCSS/K&amp;S Statement </w:t>
                      </w:r>
                      <w:r>
                        <w:rPr>
                          <w:rFonts w:cstheme="minorHAnsi"/>
                          <w:b/>
                          <w:i/>
                          <w:color w:val="A6A6A6" w:themeColor="background1" w:themeShade="A6"/>
                          <w:u w:val="single"/>
                        </w:rPr>
                        <w:t>not</w:t>
                      </w:r>
                      <w:r>
                        <w:rPr>
                          <w:rFonts w:cstheme="minorHAnsi"/>
                          <w:color w:val="A6A6A6" w:themeColor="background1" w:themeShade="A6"/>
                        </w:rPr>
                        <w:t xml:space="preserve"> aligned to task</w:t>
                      </w:r>
                    </w:p>
                  </w:txbxContent>
                </v:textbox>
                <w10:wrap type="tight" anchorx="margin" anchory="margin"/>
              </v:shape>
            </w:pict>
          </mc:Fallback>
        </mc:AlternateContent>
      </w:r>
      <w:r w:rsidR="00DA68F4">
        <w:rPr>
          <w:color w:val="263685"/>
        </w:rPr>
        <w:br w:type="page"/>
      </w:r>
    </w:p>
    <w:p w:rsidR="00180D77" w:rsidRPr="006F3F01" w:rsidRDefault="00180D77" w:rsidP="008C0DD7">
      <w:pPr>
        <w:pStyle w:val="Heading2"/>
        <w:spacing w:before="0"/>
        <w:jc w:val="center"/>
        <w:rPr>
          <w:rFonts w:asciiTheme="minorHAnsi" w:hAnsiTheme="minorHAnsi" w:cstheme="minorHAnsi"/>
          <w:color w:val="5F497A" w:themeColor="accent4" w:themeShade="BF"/>
        </w:rPr>
      </w:pPr>
      <w:r w:rsidRPr="006F3F01">
        <w:rPr>
          <w:rFonts w:asciiTheme="minorHAnsi" w:hAnsiTheme="minorHAnsi" w:cstheme="minorHAnsi"/>
          <w:color w:val="5F497A" w:themeColor="accent4" w:themeShade="BF"/>
        </w:rPr>
        <w:lastRenderedPageBreak/>
        <w:t>Task-to-Mathematical Practice Alignment Recording Sheet</w:t>
      </w:r>
    </w:p>
    <w:tbl>
      <w:tblPr>
        <w:tblStyle w:val="MediumGrid2-Accent4"/>
        <w:tblW w:w="13608" w:type="dxa"/>
        <w:tblLayout w:type="fixed"/>
        <w:tblLook w:val="04A0" w:firstRow="1" w:lastRow="0" w:firstColumn="1" w:lastColumn="0" w:noHBand="0" w:noVBand="1"/>
      </w:tblPr>
      <w:tblGrid>
        <w:gridCol w:w="1008"/>
        <w:gridCol w:w="3420"/>
        <w:gridCol w:w="810"/>
        <w:gridCol w:w="810"/>
        <w:gridCol w:w="5130"/>
        <w:gridCol w:w="2430"/>
      </w:tblGrid>
      <w:tr w:rsidR="00180D77" w:rsidRPr="00100F39">
        <w:trPr>
          <w:cnfStyle w:val="100000000000" w:firstRow="1" w:lastRow="0" w:firstColumn="0" w:lastColumn="0" w:oddVBand="0" w:evenVBand="0" w:oddHBand="0" w:evenHBand="0" w:firstRowFirstColumn="0" w:firstRowLastColumn="0" w:lastRowFirstColumn="0" w:lastRowLastColumn="0"/>
          <w:trHeight w:val="466"/>
        </w:trPr>
        <w:tc>
          <w:tcPr>
            <w:cnfStyle w:val="001000000100" w:firstRow="0" w:lastRow="0" w:firstColumn="1" w:lastColumn="0" w:oddVBand="0" w:evenVBand="0" w:oddHBand="0" w:evenHBand="0" w:firstRowFirstColumn="1" w:firstRowLastColumn="0" w:lastRowFirstColumn="0" w:lastRowLastColumn="0"/>
            <w:tcW w:w="1008" w:type="dxa"/>
            <w:tcBorders>
              <w:top w:val="single" w:sz="8" w:space="0" w:color="8064A2" w:themeColor="accent4"/>
              <w:left w:val="single" w:sz="8" w:space="0" w:color="8064A2" w:themeColor="accent4"/>
              <w:bottom w:val="single" w:sz="8" w:space="0" w:color="8064A2" w:themeColor="accent4"/>
            </w:tcBorders>
            <w:shd w:val="clear" w:color="auto" w:fill="5F497A" w:themeFill="accent4" w:themeFillShade="BF"/>
            <w:vAlign w:val="center"/>
          </w:tcPr>
          <w:p w:rsidR="00180D77" w:rsidRPr="00082D75" w:rsidRDefault="00180D77" w:rsidP="00180D77">
            <w:pPr>
              <w:jc w:val="center"/>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Name</w:t>
            </w:r>
          </w:p>
        </w:tc>
        <w:tc>
          <w:tcPr>
            <w:tcW w:w="342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Aligned CCSS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Mathematical Practice Standards</w:t>
            </w:r>
          </w:p>
        </w:tc>
        <w:tc>
          <w:tcPr>
            <w:tcW w:w="81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180D77"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180D77">
              <w:rPr>
                <w:rFonts w:asciiTheme="minorHAnsi" w:eastAsia="Times New Roman" w:hAnsiTheme="minorHAnsi" w:cstheme="minorHAnsi"/>
                <w:color w:val="FFFFFF" w:themeColor="background1"/>
                <w:sz w:val="32"/>
              </w:rPr>
              <w:t>C</w:t>
            </w:r>
          </w:p>
        </w:tc>
        <w:tc>
          <w:tcPr>
            <w:tcW w:w="81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180D77"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32"/>
              </w:rPr>
            </w:pPr>
            <w:r w:rsidRPr="00180D77">
              <w:rPr>
                <w:rFonts w:asciiTheme="minorHAnsi" w:eastAsia="Times New Roman" w:hAnsiTheme="minorHAnsi" w:cstheme="minorHAnsi"/>
                <w:color w:val="FFFFFF" w:themeColor="background1"/>
                <w:sz w:val="32"/>
              </w:rPr>
              <w:t>P</w:t>
            </w:r>
          </w:p>
        </w:tc>
        <w:tc>
          <w:tcPr>
            <w:tcW w:w="5130" w:type="dxa"/>
            <w:tcBorders>
              <w:top w:val="single" w:sz="8" w:space="0" w:color="8064A2" w:themeColor="accent4"/>
              <w:bottom w:val="single" w:sz="8" w:space="0" w:color="8064A2" w:themeColor="accent4"/>
            </w:tcBorders>
            <w:shd w:val="clear" w:color="auto" w:fill="5F497A" w:themeFill="accent4"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Alignment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082D75">
              <w:rPr>
                <w:rFonts w:asciiTheme="minorHAnsi" w:eastAsia="Times New Roman" w:hAnsiTheme="minorHAnsi" w:cstheme="minorHAnsi"/>
                <w:color w:val="FFFFFF" w:themeColor="background1"/>
                <w:sz w:val="16"/>
              </w:rPr>
              <w:t xml:space="preserve">(Standards selection, partial alignments, reasons for rating, </w:t>
            </w:r>
            <w:proofErr w:type="spellStart"/>
            <w:r w:rsidRPr="00082D75">
              <w:rPr>
                <w:rFonts w:asciiTheme="minorHAnsi" w:eastAsia="Times New Roman" w:hAnsiTheme="minorHAnsi" w:cstheme="minorHAnsi"/>
                <w:color w:val="FFFFFF" w:themeColor="background1"/>
                <w:sz w:val="16"/>
              </w:rPr>
              <w:t>etc</w:t>
            </w:r>
            <w:proofErr w:type="spellEnd"/>
            <w:r w:rsidRPr="00082D75">
              <w:rPr>
                <w:rFonts w:asciiTheme="minorHAnsi" w:eastAsia="Times New Roman" w:hAnsiTheme="minorHAnsi" w:cstheme="minorHAnsi"/>
                <w:color w:val="FFFFFF" w:themeColor="background1"/>
                <w:sz w:val="16"/>
              </w:rPr>
              <w:t>)</w:t>
            </w:r>
          </w:p>
        </w:tc>
        <w:tc>
          <w:tcPr>
            <w:tcW w:w="2430" w:type="dxa"/>
            <w:tcBorders>
              <w:top w:val="single" w:sz="8" w:space="0" w:color="8064A2" w:themeColor="accent4"/>
              <w:bottom w:val="single" w:sz="8" w:space="0" w:color="8064A2" w:themeColor="accent4"/>
              <w:right w:val="single" w:sz="8" w:space="0" w:color="8064A2" w:themeColor="accent4"/>
            </w:tcBorders>
            <w:shd w:val="clear" w:color="auto" w:fill="5F497A" w:themeFill="accent4"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16"/>
              </w:rPr>
            </w:pPr>
            <w:r w:rsidRPr="00082D75">
              <w:rPr>
                <w:rFonts w:asciiTheme="minorHAnsi" w:eastAsia="Times New Roman" w:hAnsiTheme="minorHAnsi" w:cstheme="minorHAnsi"/>
                <w:color w:val="FFFFFF" w:themeColor="background1"/>
                <w:sz w:val="16"/>
              </w:rPr>
              <w:t xml:space="preserve">(Strengths, weaknesses, possible improvements, effectiveness, </w:t>
            </w:r>
            <w:proofErr w:type="spellStart"/>
            <w:r w:rsidRPr="00082D75">
              <w:rPr>
                <w:rFonts w:asciiTheme="minorHAnsi" w:eastAsia="Times New Roman" w:hAnsiTheme="minorHAnsi" w:cstheme="minorHAnsi"/>
                <w:color w:val="FFFFFF" w:themeColor="background1"/>
                <w:sz w:val="16"/>
              </w:rPr>
              <w:t>etc</w:t>
            </w:r>
            <w:proofErr w:type="spellEnd"/>
            <w:r w:rsidRPr="00082D75">
              <w:rPr>
                <w:rFonts w:asciiTheme="minorHAnsi" w:eastAsia="Times New Roman" w:hAnsiTheme="minorHAnsi" w:cstheme="minorHAnsi"/>
                <w:color w:val="FFFFFF" w:themeColor="background1"/>
                <w:sz w:val="16"/>
              </w:rPr>
              <w:t>)</w:t>
            </w:r>
          </w:p>
        </w:tc>
      </w:tr>
      <w:tr w:rsidR="00DF769C" w:rsidRPr="00100F39">
        <w:trPr>
          <w:cnfStyle w:val="000000100000" w:firstRow="0" w:lastRow="0" w:firstColumn="0" w:lastColumn="0" w:oddVBand="0" w:evenVBand="0" w:oddHBand="1"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008" w:type="dxa"/>
            <w:vMerge w:val="restart"/>
            <w:tcBorders>
              <w:left w:val="single" w:sz="8" w:space="0" w:color="8064A2" w:themeColor="accent4"/>
              <w:bottom w:val="single" w:sz="8" w:space="0" w:color="8064A2" w:themeColor="accent4"/>
            </w:tcBorders>
            <w:shd w:val="clear" w:color="auto" w:fill="E5DFEC" w:themeFill="accent4" w:themeFillTint="33"/>
            <w:textDirection w:val="btLr"/>
            <w:vAlign w:val="center"/>
          </w:tcPr>
          <w:p w:rsidR="00DF769C" w:rsidRPr="0012759D" w:rsidRDefault="00DF769C" w:rsidP="00DF769C">
            <w:pPr>
              <w:ind w:left="113" w:right="113"/>
              <w:jc w:val="center"/>
              <w:rPr>
                <w:rFonts w:asciiTheme="minorHAnsi" w:eastAsia="Times New Roman" w:hAnsiTheme="minorHAnsi" w:cstheme="minorHAnsi"/>
                <w:bCs w:val="0"/>
                <w:sz w:val="28"/>
              </w:rPr>
            </w:pPr>
            <w:r w:rsidRPr="0012759D">
              <w:rPr>
                <w:rFonts w:asciiTheme="minorHAnsi" w:hAnsiTheme="minorHAnsi"/>
                <w:color w:val="263685"/>
                <w:sz w:val="28"/>
              </w:rPr>
              <w:t>GREENHOUSE MANAGEMENT</w:t>
            </w:r>
          </w:p>
        </w:tc>
        <w:tc>
          <w:tcPr>
            <w:tcW w:w="3420" w:type="dxa"/>
            <w:tcBorders>
              <w:bottom w:val="single" w:sz="8" w:space="0" w:color="8064A2" w:themeColor="accent4"/>
            </w:tcBorders>
            <w:shd w:val="clear" w:color="auto" w:fill="E5DFEC" w:themeFill="accent4" w:themeFillTint="33"/>
          </w:tcPr>
          <w:p w:rsidR="00DF769C" w:rsidRPr="00311D46" w:rsidRDefault="00DF769C" w:rsidP="002C4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41413"/>
                <w:sz w:val="21"/>
                <w:szCs w:val="21"/>
              </w:rPr>
            </w:pPr>
            <w:r w:rsidRPr="00311D46">
              <w:rPr>
                <w:rFonts w:asciiTheme="minorHAnsi" w:eastAsiaTheme="minorHAnsi" w:hAnsiTheme="minorHAnsi" w:cstheme="minorHAnsi"/>
                <w:b/>
                <w:sz w:val="21"/>
                <w:szCs w:val="21"/>
              </w:rPr>
              <w:t>MP.1</w:t>
            </w:r>
            <w:r w:rsidRPr="00311D46">
              <w:rPr>
                <w:rFonts w:asciiTheme="minorHAnsi" w:hAnsiTheme="minorHAnsi" w:cstheme="minorHAnsi"/>
                <w:b/>
                <w:color w:val="141413"/>
                <w:sz w:val="21"/>
                <w:szCs w:val="21"/>
              </w:rPr>
              <w:t xml:space="preserve"> </w:t>
            </w:r>
            <w:r w:rsidRPr="00311D46">
              <w:rPr>
                <w:rFonts w:asciiTheme="minorHAnsi" w:hAnsiTheme="minorHAnsi" w:cstheme="minorHAnsi"/>
                <w:color w:val="141413"/>
                <w:sz w:val="21"/>
                <w:szCs w:val="21"/>
              </w:rPr>
              <w:t>Make sense of problem</w:t>
            </w:r>
            <w:r w:rsidR="002B7D8A" w:rsidRPr="00311D46">
              <w:rPr>
                <w:rFonts w:asciiTheme="minorHAnsi" w:hAnsiTheme="minorHAnsi" w:cstheme="minorHAnsi"/>
                <w:color w:val="141413"/>
                <w:sz w:val="21"/>
                <w:szCs w:val="21"/>
              </w:rPr>
              <w:t>s and persevere in solving them</w:t>
            </w:r>
            <w:r w:rsidR="00311D46">
              <w:rPr>
                <w:rFonts w:asciiTheme="minorHAnsi" w:hAnsiTheme="minorHAnsi" w:cstheme="minorHAnsi"/>
                <w:color w:val="141413"/>
                <w:sz w:val="21"/>
                <w:szCs w:val="21"/>
              </w:rPr>
              <w:t>.</w:t>
            </w:r>
          </w:p>
          <w:p w:rsidR="00DF769C" w:rsidRPr="00311D46" w:rsidRDefault="00DF769C" w:rsidP="002C4D02">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1"/>
                <w:szCs w:val="21"/>
              </w:rPr>
            </w:pPr>
          </w:p>
        </w:tc>
        <w:tc>
          <w:tcPr>
            <w:tcW w:w="810" w:type="dxa"/>
            <w:tcBorders>
              <w:bottom w:val="single" w:sz="8" w:space="0" w:color="8064A2" w:themeColor="accent4"/>
            </w:tcBorders>
            <w:shd w:val="clear" w:color="auto" w:fill="E5DFEC" w:themeFill="accent4" w:themeFillTint="33"/>
            <w:vAlign w:val="center"/>
          </w:tcPr>
          <w:p w:rsidR="00DF769C" w:rsidRPr="00DF769C" w:rsidRDefault="00DF769C" w:rsidP="00DF769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4"/>
              </w:rPr>
            </w:pPr>
            <w:r w:rsidRPr="00DF769C">
              <w:rPr>
                <w:rFonts w:asciiTheme="minorHAnsi" w:hAnsiTheme="minorHAnsi" w:cstheme="minorHAnsi"/>
                <w:b/>
                <w:sz w:val="24"/>
              </w:rPr>
              <w:t>N/A</w:t>
            </w:r>
          </w:p>
        </w:tc>
        <w:tc>
          <w:tcPr>
            <w:tcW w:w="810" w:type="dxa"/>
            <w:tcBorders>
              <w:bottom w:val="single" w:sz="8" w:space="0" w:color="8064A2" w:themeColor="accent4"/>
            </w:tcBorders>
            <w:shd w:val="clear" w:color="auto" w:fill="E5DFEC" w:themeFill="accent4" w:themeFillTint="33"/>
            <w:vAlign w:val="center"/>
          </w:tcPr>
          <w:p w:rsidR="00DF769C" w:rsidRPr="00DF769C" w:rsidRDefault="00DF769C" w:rsidP="00DF769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4"/>
              </w:rPr>
            </w:pPr>
            <w:r w:rsidRPr="00DF769C">
              <w:rPr>
                <w:rFonts w:asciiTheme="minorHAnsi" w:eastAsiaTheme="minorHAnsi" w:hAnsiTheme="minorHAnsi" w:cstheme="minorHAnsi"/>
                <w:b/>
                <w:sz w:val="24"/>
              </w:rPr>
              <w:t>3</w:t>
            </w:r>
          </w:p>
        </w:tc>
        <w:tc>
          <w:tcPr>
            <w:tcW w:w="5130" w:type="dxa"/>
            <w:tcBorders>
              <w:bottom w:val="single" w:sz="8" w:space="0" w:color="8064A2" w:themeColor="accent4"/>
            </w:tcBorders>
            <w:shd w:val="clear" w:color="auto" w:fill="E5DFEC" w:themeFill="accent4" w:themeFillTint="33"/>
            <w:vAlign w:val="center"/>
          </w:tcPr>
          <w:p w:rsidR="00DF769C" w:rsidRPr="002B7D8A" w:rsidRDefault="00DF769C" w:rsidP="002B7D8A">
            <w:pPr>
              <w:spacing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1"/>
                <w:szCs w:val="21"/>
              </w:rPr>
            </w:pPr>
            <w:r w:rsidRPr="002B7D8A">
              <w:rPr>
                <w:rFonts w:asciiTheme="minorHAnsi" w:hAnsiTheme="minorHAnsi" w:cstheme="minorHAnsi"/>
                <w:color w:val="000000"/>
                <w:sz w:val="21"/>
                <w:szCs w:val="21"/>
              </w:rPr>
              <w:t>For this task students analyze givens, constraints, relationships, and goals. They must make conjectures about the form and meaning of the solution and plan a solution pathway.  They must check the reasonableness of their solution, continually asking themselves, “Does this make sense?”</w:t>
            </w:r>
          </w:p>
        </w:tc>
        <w:tc>
          <w:tcPr>
            <w:tcW w:w="2430" w:type="dxa"/>
            <w:vMerge w:val="restart"/>
            <w:tcBorders>
              <w:right w:val="single" w:sz="8" w:space="0" w:color="8064A2" w:themeColor="accent4"/>
            </w:tcBorders>
            <w:shd w:val="clear" w:color="auto" w:fill="E5DFEC" w:themeFill="accent4" w:themeFillTint="33"/>
            <w:vAlign w:val="center"/>
          </w:tcPr>
          <w:p w:rsidR="00DF769C" w:rsidRPr="002B7D8A" w:rsidRDefault="00DF769C" w:rsidP="009453C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2B7D8A">
              <w:rPr>
                <w:rFonts w:asciiTheme="minorHAnsi" w:hAnsiTheme="minorHAnsi" w:cstheme="minorHAnsi"/>
                <w:sz w:val="21"/>
                <w:szCs w:val="21"/>
              </w:rPr>
              <w:t xml:space="preserve">This is a multi-stage problem with real life applications and considerations. Students must identify quantities and other measures to determine costs, using </w:t>
            </w:r>
            <w:r w:rsidR="009453CA">
              <w:rPr>
                <w:rFonts w:asciiTheme="minorHAnsi" w:hAnsiTheme="minorHAnsi" w:cstheme="minorHAnsi"/>
                <w:sz w:val="21"/>
                <w:szCs w:val="21"/>
              </w:rPr>
              <w:t xml:space="preserve">quantitative </w:t>
            </w:r>
            <w:r w:rsidRPr="002B7D8A">
              <w:rPr>
                <w:rFonts w:asciiTheme="minorHAnsi" w:hAnsiTheme="minorHAnsi" w:cstheme="minorHAnsi"/>
                <w:sz w:val="21"/>
                <w:szCs w:val="21"/>
              </w:rPr>
              <w:t xml:space="preserve">reasoning, practical situations, and accurate calculations. </w:t>
            </w:r>
          </w:p>
        </w:tc>
      </w:tr>
      <w:tr w:rsidR="00DF769C" w:rsidRPr="00100F39">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single" w:sz="8" w:space="0" w:color="8064A2" w:themeColor="accent4"/>
            </w:tcBorders>
            <w:shd w:val="clear" w:color="auto" w:fill="E5DFEC" w:themeFill="accent4" w:themeFillTint="33"/>
            <w:vAlign w:val="center"/>
          </w:tcPr>
          <w:p w:rsidR="00DF769C" w:rsidRPr="00180D77" w:rsidRDefault="00DF769C" w:rsidP="00DF769C">
            <w:pPr>
              <w:rPr>
                <w:rFonts w:asciiTheme="minorHAnsi" w:hAnsiTheme="minorHAnsi" w:cstheme="minorHAnsi"/>
                <w:b w:val="0"/>
              </w:rPr>
            </w:pPr>
          </w:p>
        </w:tc>
        <w:tc>
          <w:tcPr>
            <w:tcW w:w="3420" w:type="dxa"/>
            <w:tcBorders>
              <w:bottom w:val="single" w:sz="8" w:space="0" w:color="8064A2" w:themeColor="accent4"/>
            </w:tcBorders>
            <w:shd w:val="clear" w:color="auto" w:fill="E5DFEC" w:themeFill="accent4" w:themeFillTint="33"/>
          </w:tcPr>
          <w:p w:rsidR="00DF769C" w:rsidRPr="00311D46" w:rsidRDefault="00DF769C" w:rsidP="002C4D02">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1"/>
                <w:szCs w:val="21"/>
              </w:rPr>
            </w:pPr>
            <w:r w:rsidRPr="00311D46">
              <w:rPr>
                <w:rFonts w:asciiTheme="minorHAnsi" w:eastAsiaTheme="minorHAnsi" w:hAnsiTheme="minorHAnsi" w:cstheme="minorHAnsi"/>
                <w:b/>
                <w:sz w:val="21"/>
                <w:szCs w:val="21"/>
              </w:rPr>
              <w:t xml:space="preserve">MP.2 </w:t>
            </w:r>
            <w:r w:rsidRPr="00311D46">
              <w:rPr>
                <w:rFonts w:asciiTheme="minorHAnsi" w:hAnsiTheme="minorHAnsi" w:cstheme="minorHAnsi"/>
                <w:color w:val="141413"/>
                <w:sz w:val="21"/>
                <w:szCs w:val="21"/>
              </w:rPr>
              <w:t xml:space="preserve">Reason </w:t>
            </w:r>
            <w:r w:rsidRPr="00311D46">
              <w:rPr>
                <w:rFonts w:asciiTheme="minorHAnsi" w:hAnsiTheme="minorHAnsi" w:cstheme="minorHAnsi"/>
                <w:color w:val="A6A6A6" w:themeColor="background1" w:themeShade="A6"/>
                <w:sz w:val="21"/>
                <w:szCs w:val="21"/>
              </w:rPr>
              <w:t>abstractly and</w:t>
            </w:r>
            <w:r w:rsidR="002B7D8A" w:rsidRPr="00311D46">
              <w:rPr>
                <w:rFonts w:asciiTheme="minorHAnsi" w:hAnsiTheme="minorHAnsi" w:cstheme="minorHAnsi"/>
                <w:color w:val="141413"/>
                <w:sz w:val="21"/>
                <w:szCs w:val="21"/>
              </w:rPr>
              <w:t xml:space="preserve"> quantitatively</w:t>
            </w:r>
            <w:r w:rsidR="00311D46">
              <w:rPr>
                <w:rFonts w:asciiTheme="minorHAnsi" w:hAnsiTheme="minorHAnsi" w:cstheme="minorHAnsi"/>
                <w:color w:val="141413"/>
                <w:sz w:val="21"/>
                <w:szCs w:val="21"/>
              </w:rPr>
              <w:t>.</w:t>
            </w:r>
          </w:p>
        </w:tc>
        <w:tc>
          <w:tcPr>
            <w:tcW w:w="810" w:type="dxa"/>
            <w:tcBorders>
              <w:bottom w:val="single" w:sz="8" w:space="0" w:color="8064A2" w:themeColor="accent4"/>
            </w:tcBorders>
            <w:shd w:val="clear" w:color="auto" w:fill="E5DFEC" w:themeFill="accent4" w:themeFillTint="33"/>
            <w:vAlign w:val="center"/>
          </w:tcPr>
          <w:p w:rsidR="00DF769C" w:rsidRPr="00DF769C" w:rsidRDefault="00DF769C" w:rsidP="00DF76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4"/>
              </w:rPr>
            </w:pPr>
            <w:r w:rsidRPr="00DF769C">
              <w:rPr>
                <w:rFonts w:asciiTheme="minorHAnsi" w:hAnsiTheme="minorHAnsi" w:cstheme="minorHAnsi"/>
                <w:b/>
                <w:sz w:val="24"/>
              </w:rPr>
              <w:t>N/A</w:t>
            </w:r>
          </w:p>
        </w:tc>
        <w:tc>
          <w:tcPr>
            <w:tcW w:w="810" w:type="dxa"/>
            <w:tcBorders>
              <w:bottom w:val="single" w:sz="8" w:space="0" w:color="8064A2" w:themeColor="accent4"/>
            </w:tcBorders>
            <w:shd w:val="clear" w:color="auto" w:fill="E5DFEC" w:themeFill="accent4" w:themeFillTint="33"/>
            <w:vAlign w:val="center"/>
          </w:tcPr>
          <w:p w:rsidR="00DF769C" w:rsidRPr="00DF769C" w:rsidRDefault="002C4D02" w:rsidP="00DF76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4"/>
              </w:rPr>
            </w:pPr>
            <w:r>
              <w:rPr>
                <w:rFonts w:asciiTheme="minorHAnsi" w:eastAsiaTheme="minorHAnsi" w:hAnsiTheme="minorHAnsi" w:cstheme="minorHAnsi"/>
                <w:b/>
                <w:sz w:val="24"/>
              </w:rPr>
              <w:t>2</w:t>
            </w:r>
          </w:p>
        </w:tc>
        <w:tc>
          <w:tcPr>
            <w:tcW w:w="5130" w:type="dxa"/>
            <w:tcBorders>
              <w:bottom w:val="single" w:sz="8" w:space="0" w:color="8064A2" w:themeColor="accent4"/>
            </w:tcBorders>
            <w:shd w:val="clear" w:color="auto" w:fill="E5DFEC" w:themeFill="accent4" w:themeFillTint="33"/>
            <w:vAlign w:val="center"/>
          </w:tcPr>
          <w:p w:rsidR="00DF769C" w:rsidRPr="002B7D8A" w:rsidRDefault="00DF769C" w:rsidP="009453CA">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1"/>
                <w:szCs w:val="21"/>
              </w:rPr>
            </w:pPr>
            <w:r w:rsidRPr="002B7D8A">
              <w:rPr>
                <w:rFonts w:asciiTheme="minorHAnsi" w:hAnsiTheme="minorHAnsi" w:cstheme="minorHAnsi"/>
                <w:color w:val="000000"/>
                <w:sz w:val="21"/>
                <w:szCs w:val="21"/>
              </w:rPr>
              <w:t xml:space="preserve">This task involves quantitative relationships. It requires that students make sense of quantities and their relationships in the problem situation. </w:t>
            </w:r>
            <w:r w:rsidR="009453CA">
              <w:rPr>
                <w:rFonts w:asciiTheme="minorHAnsi" w:hAnsiTheme="minorHAnsi" w:cstheme="minorHAnsi"/>
                <w:color w:val="000000"/>
                <w:sz w:val="21"/>
                <w:szCs w:val="21"/>
              </w:rPr>
              <w:t>They need to consider the units involved and attend to the meaning of quantities, not just compute them.  T</w:t>
            </w:r>
            <w:r w:rsidR="002C4D02" w:rsidRPr="002B7D8A">
              <w:rPr>
                <w:rFonts w:asciiTheme="minorHAnsi" w:hAnsiTheme="minorHAnsi" w:cstheme="minorHAnsi"/>
                <w:color w:val="000000"/>
                <w:sz w:val="21"/>
                <w:szCs w:val="21"/>
              </w:rPr>
              <w:t>here is no emphasis on abstract reasoning in this task.</w:t>
            </w:r>
          </w:p>
        </w:tc>
        <w:tc>
          <w:tcPr>
            <w:tcW w:w="2430" w:type="dxa"/>
            <w:vMerge/>
            <w:tcBorders>
              <w:right w:val="single" w:sz="8" w:space="0" w:color="8064A2" w:themeColor="accent4"/>
            </w:tcBorders>
            <w:shd w:val="clear" w:color="auto" w:fill="E5DFEC" w:themeFill="accent4" w:themeFillTint="33"/>
          </w:tcPr>
          <w:p w:rsidR="00DF769C" w:rsidRPr="00100F39" w:rsidRDefault="00DF769C" w:rsidP="00DF76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r w:rsidR="00DF769C" w:rsidRPr="00100F39">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single" w:sz="8" w:space="0" w:color="8064A2" w:themeColor="accent4"/>
            </w:tcBorders>
            <w:shd w:val="clear" w:color="auto" w:fill="E5DFEC" w:themeFill="accent4" w:themeFillTint="33"/>
            <w:vAlign w:val="center"/>
          </w:tcPr>
          <w:p w:rsidR="00DF769C" w:rsidRPr="00180D77" w:rsidRDefault="00DF769C" w:rsidP="00DF769C">
            <w:pPr>
              <w:rPr>
                <w:rFonts w:asciiTheme="minorHAnsi" w:hAnsiTheme="minorHAnsi" w:cstheme="minorHAnsi"/>
              </w:rPr>
            </w:pPr>
          </w:p>
        </w:tc>
        <w:tc>
          <w:tcPr>
            <w:tcW w:w="3420" w:type="dxa"/>
            <w:tcBorders>
              <w:bottom w:val="single" w:sz="8" w:space="0" w:color="8064A2" w:themeColor="accent4"/>
            </w:tcBorders>
            <w:shd w:val="clear" w:color="auto" w:fill="E5DFEC" w:themeFill="accent4" w:themeFillTint="33"/>
          </w:tcPr>
          <w:p w:rsidR="00DF769C" w:rsidRPr="00311D46" w:rsidRDefault="00DF769C" w:rsidP="00311D46">
            <w:p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1"/>
                <w:szCs w:val="21"/>
              </w:rPr>
            </w:pPr>
            <w:r w:rsidRPr="00311D46">
              <w:rPr>
                <w:rFonts w:asciiTheme="minorHAnsi" w:eastAsia="Calibri" w:hAnsiTheme="minorHAnsi" w:cstheme="minorHAnsi"/>
                <w:b/>
                <w:sz w:val="21"/>
                <w:szCs w:val="21"/>
              </w:rPr>
              <w:t>MP</w:t>
            </w:r>
            <w:r w:rsidR="00BE661F" w:rsidRPr="00311D46">
              <w:rPr>
                <w:rFonts w:asciiTheme="minorHAnsi" w:eastAsia="Calibri" w:hAnsiTheme="minorHAnsi" w:cstheme="minorHAnsi"/>
                <w:b/>
                <w:sz w:val="21"/>
                <w:szCs w:val="21"/>
              </w:rPr>
              <w:t>.</w:t>
            </w:r>
            <w:r w:rsidRPr="00311D46">
              <w:rPr>
                <w:rFonts w:asciiTheme="minorHAnsi" w:eastAsia="Calibri" w:hAnsiTheme="minorHAnsi" w:cstheme="minorHAnsi"/>
                <w:b/>
                <w:sz w:val="21"/>
                <w:szCs w:val="21"/>
              </w:rPr>
              <w:t xml:space="preserve">3 </w:t>
            </w:r>
            <w:r w:rsidRPr="00311D46">
              <w:rPr>
                <w:rFonts w:asciiTheme="minorHAnsi" w:eastAsia="Calibri" w:hAnsiTheme="minorHAnsi" w:cstheme="minorHAnsi"/>
                <w:sz w:val="21"/>
                <w:szCs w:val="21"/>
              </w:rPr>
              <w:t xml:space="preserve">Construct </w:t>
            </w:r>
            <w:r w:rsidR="00311D46" w:rsidRPr="00311D46">
              <w:rPr>
                <w:rFonts w:asciiTheme="minorHAnsi" w:eastAsia="Calibri" w:hAnsiTheme="minorHAnsi" w:cstheme="minorHAnsi"/>
                <w:sz w:val="21"/>
                <w:szCs w:val="21"/>
              </w:rPr>
              <w:t>v</w:t>
            </w:r>
            <w:r w:rsidRPr="00311D46">
              <w:rPr>
                <w:rFonts w:asciiTheme="minorHAnsi" w:eastAsia="Calibri" w:hAnsiTheme="minorHAnsi" w:cstheme="minorHAnsi"/>
                <w:sz w:val="21"/>
                <w:szCs w:val="21"/>
              </w:rPr>
              <w:t xml:space="preserve">iable arguments and </w:t>
            </w:r>
            <w:r w:rsidRPr="00311D46">
              <w:rPr>
                <w:rFonts w:asciiTheme="minorHAnsi" w:eastAsia="Calibri" w:hAnsiTheme="minorHAnsi" w:cstheme="minorHAnsi"/>
                <w:color w:val="7F7F7F" w:themeColor="text1" w:themeTint="80"/>
                <w:sz w:val="21"/>
                <w:szCs w:val="21"/>
              </w:rPr>
              <w:t>critique the reasoning of others</w:t>
            </w:r>
            <w:r w:rsidR="00311D46">
              <w:rPr>
                <w:rFonts w:asciiTheme="minorHAnsi" w:eastAsia="Calibri" w:hAnsiTheme="minorHAnsi" w:cstheme="minorHAnsi"/>
                <w:color w:val="7F7F7F" w:themeColor="text1" w:themeTint="80"/>
                <w:sz w:val="21"/>
                <w:szCs w:val="21"/>
              </w:rPr>
              <w:t>.</w:t>
            </w:r>
            <w:r w:rsidRPr="00311D46">
              <w:rPr>
                <w:rFonts w:asciiTheme="minorHAnsi" w:eastAsia="Calibri" w:hAnsiTheme="minorHAnsi" w:cstheme="minorHAnsi"/>
                <w:b/>
                <w:sz w:val="21"/>
                <w:szCs w:val="21"/>
              </w:rPr>
              <w:t xml:space="preserve"> </w:t>
            </w:r>
          </w:p>
        </w:tc>
        <w:tc>
          <w:tcPr>
            <w:tcW w:w="810" w:type="dxa"/>
            <w:tcBorders>
              <w:bottom w:val="single" w:sz="8" w:space="0" w:color="8064A2" w:themeColor="accent4"/>
            </w:tcBorders>
            <w:shd w:val="clear" w:color="auto" w:fill="E5DFEC" w:themeFill="accent4" w:themeFillTint="33"/>
            <w:vAlign w:val="center"/>
          </w:tcPr>
          <w:p w:rsidR="00DF769C" w:rsidRPr="00DF769C" w:rsidRDefault="00DF769C" w:rsidP="00DF76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r w:rsidRPr="00DF769C">
              <w:rPr>
                <w:rFonts w:asciiTheme="minorHAnsi" w:hAnsiTheme="minorHAnsi" w:cstheme="minorHAnsi"/>
                <w:b/>
                <w:sz w:val="24"/>
              </w:rPr>
              <w:t>N/A</w:t>
            </w:r>
          </w:p>
        </w:tc>
        <w:tc>
          <w:tcPr>
            <w:tcW w:w="810" w:type="dxa"/>
            <w:tcBorders>
              <w:bottom w:val="single" w:sz="8" w:space="0" w:color="8064A2" w:themeColor="accent4"/>
            </w:tcBorders>
            <w:shd w:val="clear" w:color="auto" w:fill="E5DFEC" w:themeFill="accent4" w:themeFillTint="33"/>
            <w:vAlign w:val="center"/>
          </w:tcPr>
          <w:p w:rsidR="00DF769C" w:rsidRPr="00DF769C" w:rsidRDefault="00BD1E69" w:rsidP="00BD1E69">
            <w:pPr>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sz w:val="24"/>
              </w:rPr>
            </w:pPr>
            <w:r>
              <w:rPr>
                <w:rFonts w:asciiTheme="minorHAnsi" w:eastAsia="Calibri" w:hAnsiTheme="minorHAnsi" w:cstheme="minorHAnsi"/>
                <w:b/>
                <w:sz w:val="24"/>
              </w:rPr>
              <w:t>1</w:t>
            </w:r>
          </w:p>
        </w:tc>
        <w:tc>
          <w:tcPr>
            <w:tcW w:w="5130" w:type="dxa"/>
            <w:tcBorders>
              <w:bottom w:val="single" w:sz="8" w:space="0" w:color="8064A2" w:themeColor="accent4"/>
            </w:tcBorders>
            <w:shd w:val="clear" w:color="auto" w:fill="E5DFEC" w:themeFill="accent4" w:themeFillTint="33"/>
            <w:vAlign w:val="center"/>
          </w:tcPr>
          <w:p w:rsidR="00DF769C" w:rsidRPr="002B7D8A" w:rsidRDefault="00DF769C" w:rsidP="00BD1E69">
            <w:pPr>
              <w:spacing w:after="12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1"/>
                <w:szCs w:val="21"/>
              </w:rPr>
            </w:pPr>
            <w:r w:rsidRPr="002B7D8A">
              <w:rPr>
                <w:rFonts w:asciiTheme="minorHAnsi" w:hAnsiTheme="minorHAnsi" w:cstheme="minorHAnsi"/>
                <w:color w:val="000000"/>
                <w:sz w:val="21"/>
                <w:szCs w:val="21"/>
              </w:rPr>
              <w:t xml:space="preserve">Students are </w:t>
            </w:r>
            <w:r w:rsidR="00BD1E69">
              <w:rPr>
                <w:rFonts w:asciiTheme="minorHAnsi" w:hAnsiTheme="minorHAnsi" w:cstheme="minorHAnsi"/>
                <w:color w:val="000000"/>
                <w:sz w:val="21"/>
                <w:szCs w:val="21"/>
              </w:rPr>
              <w:t xml:space="preserve">called upon in the prompt to show their work and thinking so they can make a presentation to the manager.  No particular question in the task asks students to prepare such a presentation, however.  </w:t>
            </w:r>
            <w:r w:rsidRPr="002B7D8A">
              <w:rPr>
                <w:rFonts w:asciiTheme="minorHAnsi" w:hAnsiTheme="minorHAnsi" w:cstheme="minorHAnsi"/>
                <w:color w:val="000000"/>
                <w:sz w:val="21"/>
                <w:szCs w:val="21"/>
              </w:rPr>
              <w:t xml:space="preserve"> There is no requirement to critique the reasoning of </w:t>
            </w:r>
            <w:r w:rsidRPr="002B7D8A">
              <w:rPr>
                <w:rFonts w:asciiTheme="minorHAnsi" w:hAnsiTheme="minorHAnsi" w:cstheme="minorHAnsi"/>
                <w:sz w:val="21"/>
                <w:szCs w:val="21"/>
              </w:rPr>
              <w:t>others.</w:t>
            </w:r>
          </w:p>
        </w:tc>
        <w:tc>
          <w:tcPr>
            <w:tcW w:w="2430" w:type="dxa"/>
            <w:vMerge/>
            <w:tcBorders>
              <w:right w:val="single" w:sz="8" w:space="0" w:color="8064A2" w:themeColor="accent4"/>
            </w:tcBorders>
            <w:shd w:val="clear" w:color="auto" w:fill="E5DFEC" w:themeFill="accent4" w:themeFillTint="33"/>
          </w:tcPr>
          <w:p w:rsidR="00DF769C" w:rsidRPr="00100F39" w:rsidRDefault="00DF769C" w:rsidP="00DF769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
        </w:tc>
      </w:tr>
      <w:tr w:rsidR="00DF769C" w:rsidRPr="00100F39" w:rsidTr="008C0DD7">
        <w:trPr>
          <w:trHeight w:val="198"/>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8" w:space="0" w:color="8064A2" w:themeColor="accent4"/>
              <w:bottom w:val="none" w:sz="0" w:space="0" w:color="auto"/>
            </w:tcBorders>
            <w:shd w:val="clear" w:color="auto" w:fill="E5DFEC" w:themeFill="accent4" w:themeFillTint="33"/>
            <w:vAlign w:val="center"/>
          </w:tcPr>
          <w:p w:rsidR="00DF769C" w:rsidRPr="00180D77" w:rsidRDefault="00DF769C" w:rsidP="00DF769C">
            <w:pPr>
              <w:rPr>
                <w:rFonts w:asciiTheme="minorHAnsi" w:hAnsiTheme="minorHAnsi" w:cstheme="minorHAnsi"/>
              </w:rPr>
            </w:pPr>
          </w:p>
        </w:tc>
        <w:tc>
          <w:tcPr>
            <w:tcW w:w="3420" w:type="dxa"/>
            <w:shd w:val="clear" w:color="auto" w:fill="E5DFEC" w:themeFill="accent4" w:themeFillTint="33"/>
          </w:tcPr>
          <w:p w:rsidR="00DF769C" w:rsidRPr="00311D46" w:rsidRDefault="00DF769C" w:rsidP="002C4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141413"/>
                <w:sz w:val="21"/>
                <w:szCs w:val="21"/>
              </w:rPr>
            </w:pPr>
            <w:r w:rsidRPr="00311D46">
              <w:rPr>
                <w:rFonts w:asciiTheme="minorHAnsi" w:eastAsiaTheme="minorHAnsi" w:hAnsiTheme="minorHAnsi" w:cstheme="minorHAnsi"/>
                <w:b/>
                <w:sz w:val="21"/>
                <w:szCs w:val="21"/>
              </w:rPr>
              <w:t xml:space="preserve">MP.6 </w:t>
            </w:r>
            <w:r w:rsidR="002B7D8A" w:rsidRPr="00311D46">
              <w:rPr>
                <w:rFonts w:asciiTheme="minorHAnsi" w:hAnsiTheme="minorHAnsi" w:cstheme="minorHAnsi"/>
                <w:color w:val="141413"/>
                <w:sz w:val="21"/>
                <w:szCs w:val="21"/>
              </w:rPr>
              <w:t>Attend to precision</w:t>
            </w:r>
            <w:r w:rsidR="00311D46">
              <w:rPr>
                <w:rFonts w:asciiTheme="minorHAnsi" w:hAnsiTheme="minorHAnsi" w:cstheme="minorHAnsi"/>
                <w:color w:val="141413"/>
                <w:sz w:val="21"/>
                <w:szCs w:val="21"/>
              </w:rPr>
              <w:t>.</w:t>
            </w:r>
          </w:p>
          <w:p w:rsidR="00DF769C" w:rsidRPr="00311D46" w:rsidRDefault="00DF769C" w:rsidP="002C4D02">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1"/>
                <w:szCs w:val="21"/>
              </w:rPr>
            </w:pPr>
          </w:p>
          <w:p w:rsidR="00DF769C" w:rsidRPr="00311D46" w:rsidRDefault="00DF769C" w:rsidP="002C4D02">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1"/>
                <w:szCs w:val="21"/>
              </w:rPr>
            </w:pPr>
          </w:p>
        </w:tc>
        <w:tc>
          <w:tcPr>
            <w:tcW w:w="810" w:type="dxa"/>
            <w:shd w:val="clear" w:color="auto" w:fill="E5DFEC" w:themeFill="accent4" w:themeFillTint="33"/>
            <w:vAlign w:val="center"/>
          </w:tcPr>
          <w:p w:rsidR="00DF769C" w:rsidRPr="00DF769C" w:rsidRDefault="00DF769C" w:rsidP="00DF76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4"/>
              </w:rPr>
            </w:pPr>
            <w:r w:rsidRPr="00DF769C">
              <w:rPr>
                <w:rFonts w:asciiTheme="minorHAnsi" w:hAnsiTheme="minorHAnsi" w:cstheme="minorHAnsi"/>
                <w:b/>
                <w:sz w:val="24"/>
              </w:rPr>
              <w:t>N/A</w:t>
            </w:r>
          </w:p>
        </w:tc>
        <w:tc>
          <w:tcPr>
            <w:tcW w:w="810" w:type="dxa"/>
            <w:shd w:val="clear" w:color="auto" w:fill="E5DFEC" w:themeFill="accent4" w:themeFillTint="33"/>
            <w:vAlign w:val="center"/>
          </w:tcPr>
          <w:p w:rsidR="00DF769C" w:rsidRPr="00DF769C" w:rsidRDefault="00DF769C" w:rsidP="00DF76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4"/>
              </w:rPr>
            </w:pPr>
            <w:r w:rsidRPr="00DF769C">
              <w:rPr>
                <w:rFonts w:asciiTheme="minorHAnsi" w:eastAsiaTheme="minorHAnsi" w:hAnsiTheme="minorHAnsi" w:cstheme="minorHAnsi"/>
                <w:b/>
                <w:sz w:val="24"/>
              </w:rPr>
              <w:t>3</w:t>
            </w:r>
          </w:p>
        </w:tc>
        <w:tc>
          <w:tcPr>
            <w:tcW w:w="5130" w:type="dxa"/>
            <w:shd w:val="clear" w:color="auto" w:fill="E5DFEC" w:themeFill="accent4" w:themeFillTint="33"/>
            <w:vAlign w:val="center"/>
          </w:tcPr>
          <w:p w:rsidR="00DF769C" w:rsidRPr="002B7D8A" w:rsidRDefault="00DF769C" w:rsidP="009453CA">
            <w:pPr>
              <w:spacing w:after="12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sz w:val="21"/>
                <w:szCs w:val="21"/>
              </w:rPr>
            </w:pPr>
            <w:r w:rsidRPr="002B7D8A">
              <w:rPr>
                <w:rFonts w:asciiTheme="minorHAnsi" w:hAnsiTheme="minorHAnsi" w:cstheme="minorHAnsi"/>
                <w:color w:val="000000"/>
                <w:sz w:val="21"/>
                <w:szCs w:val="21"/>
              </w:rPr>
              <w:t xml:space="preserve">Rounding and </w:t>
            </w:r>
            <w:r w:rsidR="009453CA">
              <w:rPr>
                <w:rFonts w:asciiTheme="minorHAnsi" w:hAnsiTheme="minorHAnsi" w:cstheme="minorHAnsi"/>
                <w:color w:val="000000"/>
                <w:sz w:val="21"/>
                <w:szCs w:val="21"/>
              </w:rPr>
              <w:t>approximation</w:t>
            </w:r>
            <w:r w:rsidR="009453CA" w:rsidRPr="002B7D8A">
              <w:rPr>
                <w:rFonts w:asciiTheme="minorHAnsi" w:hAnsiTheme="minorHAnsi" w:cstheme="minorHAnsi"/>
                <w:color w:val="000000"/>
                <w:sz w:val="21"/>
                <w:szCs w:val="21"/>
              </w:rPr>
              <w:t xml:space="preserve"> </w:t>
            </w:r>
            <w:r w:rsidRPr="002B7D8A">
              <w:rPr>
                <w:rFonts w:asciiTheme="minorHAnsi" w:hAnsiTheme="minorHAnsi" w:cstheme="minorHAnsi"/>
                <w:color w:val="000000"/>
                <w:sz w:val="21"/>
                <w:szCs w:val="21"/>
              </w:rPr>
              <w:t>are a key part of the thinking that students must use to accurately answer the questions.</w:t>
            </w:r>
            <w:r w:rsidR="009453CA">
              <w:rPr>
                <w:rFonts w:asciiTheme="minorHAnsi" w:hAnsiTheme="minorHAnsi" w:cstheme="minorHAnsi"/>
                <w:color w:val="000000"/>
                <w:sz w:val="21"/>
                <w:szCs w:val="21"/>
              </w:rPr>
              <w:t xml:space="preserve">  Students also need to be careful about attending to units as they perform calculations and express numerical answers with a degree of precision that is appropriate for the problem context.</w:t>
            </w:r>
          </w:p>
        </w:tc>
        <w:tc>
          <w:tcPr>
            <w:tcW w:w="2430" w:type="dxa"/>
            <w:vMerge/>
            <w:tcBorders>
              <w:right w:val="single" w:sz="8" w:space="0" w:color="8064A2" w:themeColor="accent4"/>
            </w:tcBorders>
            <w:shd w:val="clear" w:color="auto" w:fill="E5DFEC" w:themeFill="accent4" w:themeFillTint="33"/>
          </w:tcPr>
          <w:p w:rsidR="00DF769C" w:rsidRPr="00100F39" w:rsidRDefault="00DF769C" w:rsidP="00DF769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p>
        </w:tc>
      </w:tr>
    </w:tbl>
    <w:p w:rsidR="00422F08" w:rsidRPr="00180D77" w:rsidRDefault="00422F08">
      <w:pPr>
        <w:spacing w:after="200" w:line="276" w:lineRule="auto"/>
        <w:rPr>
          <w:b/>
        </w:rPr>
      </w:pPr>
    </w:p>
    <w:p w:rsidR="00180D77" w:rsidRPr="00A072FD" w:rsidRDefault="00180D77" w:rsidP="008C0DD7">
      <w:pPr>
        <w:spacing w:line="276" w:lineRule="auto"/>
        <w:jc w:val="center"/>
        <w:rPr>
          <w:b/>
          <w:color w:val="263685"/>
          <w:sz w:val="28"/>
        </w:rPr>
      </w:pPr>
      <w:r>
        <w:rPr>
          <w:color w:val="263685"/>
        </w:rPr>
        <w:br w:type="page"/>
      </w:r>
      <w:r w:rsidRPr="00A072FD">
        <w:rPr>
          <w:b/>
          <w:color w:val="263685"/>
          <w:sz w:val="28"/>
        </w:rPr>
        <w:lastRenderedPageBreak/>
        <w:t>Task-to-Common Core State Standards Alignment Recording Sheet</w:t>
      </w:r>
    </w:p>
    <w:tbl>
      <w:tblPr>
        <w:tblStyle w:val="MediumGrid2-Accent1"/>
        <w:tblW w:w="13667" w:type="dxa"/>
        <w:tblLayout w:type="fixed"/>
        <w:tblLook w:val="04A0" w:firstRow="1" w:lastRow="0" w:firstColumn="1" w:lastColumn="0" w:noHBand="0" w:noVBand="1"/>
      </w:tblPr>
      <w:tblGrid>
        <w:gridCol w:w="922"/>
        <w:gridCol w:w="4586"/>
        <w:gridCol w:w="630"/>
        <w:gridCol w:w="540"/>
        <w:gridCol w:w="4950"/>
        <w:gridCol w:w="2039"/>
      </w:tblGrid>
      <w:tr w:rsidR="00180D77" w:rsidRPr="000C01B1" w:rsidTr="00DA0AC3">
        <w:trPr>
          <w:cnfStyle w:val="100000000000" w:firstRow="1" w:lastRow="0" w:firstColumn="0" w:lastColumn="0" w:oddVBand="0" w:evenVBand="0" w:oddHBand="0" w:evenHBand="0" w:firstRowFirstColumn="0" w:firstRowLastColumn="0" w:lastRowFirstColumn="0" w:lastRowLastColumn="0"/>
          <w:trHeight w:val="856"/>
        </w:trPr>
        <w:tc>
          <w:tcPr>
            <w:cnfStyle w:val="001000000100" w:firstRow="0" w:lastRow="0" w:firstColumn="1" w:lastColumn="0" w:oddVBand="0" w:evenVBand="0" w:oddHBand="0" w:evenHBand="0" w:firstRowFirstColumn="1" w:firstRowLastColumn="0" w:lastRowFirstColumn="0" w:lastRowLastColumn="0"/>
            <w:tcW w:w="922" w:type="dxa"/>
            <w:tcBorders>
              <w:top w:val="single" w:sz="8" w:space="0" w:color="4F81BD" w:themeColor="accent1"/>
              <w:left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Name</w:t>
            </w:r>
          </w:p>
        </w:tc>
        <w:tc>
          <w:tcPr>
            <w:tcW w:w="4586"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Aligned CCSS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Content Standards</w:t>
            </w:r>
          </w:p>
        </w:tc>
        <w:tc>
          <w:tcPr>
            <w:tcW w:w="630"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DF769C"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themeColor="background1"/>
                <w:sz w:val="28"/>
              </w:rPr>
            </w:pPr>
            <w:r w:rsidRPr="00DF769C">
              <w:rPr>
                <w:rFonts w:asciiTheme="minorHAnsi" w:eastAsia="Times New Roman" w:hAnsiTheme="minorHAnsi" w:cstheme="minorHAnsi"/>
                <w:color w:val="FFFFFF" w:themeColor="background1"/>
                <w:sz w:val="28"/>
              </w:rPr>
              <w:t>C</w:t>
            </w:r>
          </w:p>
        </w:tc>
        <w:tc>
          <w:tcPr>
            <w:tcW w:w="540"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DF769C"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Cs w:val="0"/>
                <w:color w:val="FFFFFF" w:themeColor="background1"/>
                <w:sz w:val="28"/>
              </w:rPr>
            </w:pPr>
            <w:r w:rsidRPr="00DF769C">
              <w:rPr>
                <w:rFonts w:asciiTheme="minorHAnsi" w:eastAsia="Times New Roman" w:hAnsiTheme="minorHAnsi" w:cstheme="minorHAnsi"/>
                <w:color w:val="FFFFFF" w:themeColor="background1"/>
                <w:sz w:val="28"/>
              </w:rPr>
              <w:t>P</w:t>
            </w:r>
          </w:p>
        </w:tc>
        <w:tc>
          <w:tcPr>
            <w:tcW w:w="4950"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Alignment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sz w:val="18"/>
              </w:rPr>
              <w:t>(Standards selection, partial alignments, reasons for rating, etc.)</w:t>
            </w:r>
          </w:p>
        </w:tc>
        <w:tc>
          <w:tcPr>
            <w:tcW w:w="2039" w:type="dxa"/>
            <w:tcBorders>
              <w:top w:val="single" w:sz="8" w:space="0" w:color="4F81BD" w:themeColor="accent1"/>
              <w:bottom w:val="single" w:sz="8" w:space="0" w:color="4F81BD" w:themeColor="accent1"/>
            </w:tcBorders>
            <w:shd w:val="clear" w:color="auto" w:fill="365F91" w:themeFill="accent1" w:themeFillShade="BF"/>
            <w:vAlign w:val="center"/>
          </w:tcPr>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rPr>
              <w:t>Task Comments</w:t>
            </w:r>
          </w:p>
          <w:p w:rsidR="00180D77" w:rsidRPr="00082D75" w:rsidRDefault="00180D77" w:rsidP="00180D77">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sidRPr="00082D75">
              <w:rPr>
                <w:rFonts w:asciiTheme="minorHAnsi" w:eastAsia="Times New Roman" w:hAnsiTheme="minorHAnsi" w:cstheme="minorHAnsi"/>
                <w:color w:val="FFFFFF" w:themeColor="background1"/>
                <w:sz w:val="18"/>
              </w:rPr>
              <w:t>(Strengths, weaknesses, possible improvements, effectiveness, etc.)</w:t>
            </w:r>
          </w:p>
        </w:tc>
      </w:tr>
      <w:tr w:rsidR="00EA6D99" w:rsidRPr="000C01B1" w:rsidTr="00DA0AC3">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22" w:type="dxa"/>
            <w:vMerge w:val="restart"/>
            <w:tcBorders>
              <w:left w:val="single" w:sz="8" w:space="0" w:color="4F81BD" w:themeColor="accent1"/>
              <w:bottom w:val="single" w:sz="8" w:space="0" w:color="4F81BD" w:themeColor="accent1"/>
            </w:tcBorders>
            <w:shd w:val="clear" w:color="auto" w:fill="DBE5F1" w:themeFill="accent1" w:themeFillTint="33"/>
            <w:textDirection w:val="btLr"/>
            <w:vAlign w:val="center"/>
          </w:tcPr>
          <w:p w:rsidR="00EA6D99" w:rsidRPr="0012759D" w:rsidRDefault="00EA6D99" w:rsidP="005A3CA4">
            <w:pPr>
              <w:ind w:left="113" w:right="113"/>
              <w:jc w:val="center"/>
              <w:rPr>
                <w:color w:val="263685"/>
                <w:sz w:val="28"/>
              </w:rPr>
            </w:pPr>
            <w:r w:rsidRPr="0012759D">
              <w:rPr>
                <w:rFonts w:asciiTheme="minorHAnsi" w:hAnsiTheme="minorHAnsi"/>
                <w:color w:val="263685"/>
                <w:sz w:val="28"/>
              </w:rPr>
              <w:t>GREENHOUSE MANAGEMENT</w:t>
            </w:r>
          </w:p>
        </w:tc>
        <w:tc>
          <w:tcPr>
            <w:tcW w:w="4586" w:type="dxa"/>
            <w:tcBorders>
              <w:bottom w:val="single" w:sz="8" w:space="0" w:color="4F81BD" w:themeColor="accent1"/>
            </w:tcBorders>
            <w:shd w:val="clear" w:color="auto" w:fill="DBE5F1" w:themeFill="accent1" w:themeFillTint="33"/>
          </w:tcPr>
          <w:p w:rsidR="00EA6D99" w:rsidRPr="008C0DD7" w:rsidRDefault="00EA6D99" w:rsidP="007B52CA">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sidRPr="008C0DD7">
              <w:rPr>
                <w:rFonts w:asciiTheme="minorHAnsi" w:eastAsiaTheme="minorHAnsi" w:hAnsiTheme="minorHAnsi" w:cstheme="minorHAnsi"/>
                <w:b/>
                <w:sz w:val="21"/>
                <w:szCs w:val="21"/>
              </w:rPr>
              <w:t>N.Q.1</w:t>
            </w:r>
            <w:r w:rsidRPr="008C0DD7">
              <w:rPr>
                <w:rFonts w:asciiTheme="minorHAnsi" w:eastAsiaTheme="minorHAnsi" w:hAnsiTheme="minorHAnsi" w:cstheme="minorHAnsi"/>
                <w:sz w:val="21"/>
                <w:szCs w:val="21"/>
              </w:rPr>
              <w:t xml:space="preserve"> </w:t>
            </w:r>
            <w:r w:rsidRPr="008C0DD7">
              <w:rPr>
                <w:rFonts w:asciiTheme="minorHAnsi" w:hAnsiTheme="minorHAnsi" w:cstheme="minorHAnsi"/>
                <w:color w:val="141413"/>
                <w:sz w:val="21"/>
                <w:szCs w:val="21"/>
              </w:rPr>
              <w:t xml:space="preserve">Use units as a way to understand problems and to guide the solution of multi-step problems; choose and interpret units consistently in formulas; </w:t>
            </w:r>
            <w:r w:rsidRPr="008C0DD7">
              <w:rPr>
                <w:rFonts w:asciiTheme="minorHAnsi" w:hAnsiTheme="minorHAnsi" w:cstheme="minorHAnsi"/>
                <w:color w:val="7F7F7F" w:themeColor="text1" w:themeTint="80"/>
                <w:sz w:val="21"/>
                <w:szCs w:val="21"/>
              </w:rPr>
              <w:t>choose and interpret the scale and the origin in graphs and data displays.</w:t>
            </w:r>
            <w:r w:rsidR="00BF2CA0" w:rsidRPr="00BF2CA0">
              <w:rPr>
                <w:rFonts w:asciiTheme="minorHAnsi" w:hAnsiTheme="minorHAnsi" w:cstheme="minorHAnsi"/>
                <w:color w:val="auto"/>
                <w:sz w:val="21"/>
                <w:szCs w:val="21"/>
              </w:rPr>
              <w:t>*</w:t>
            </w:r>
          </w:p>
        </w:tc>
        <w:tc>
          <w:tcPr>
            <w:tcW w:w="630" w:type="dxa"/>
            <w:tcBorders>
              <w:bottom w:val="single" w:sz="8" w:space="0" w:color="4F81BD" w:themeColor="accent1"/>
            </w:tcBorders>
            <w:shd w:val="clear" w:color="auto" w:fill="DBE5F1" w:themeFill="accent1" w:themeFillTint="33"/>
            <w:vAlign w:val="center"/>
          </w:tcPr>
          <w:p w:rsidR="00EA6D99" w:rsidRPr="008C0DD7" w:rsidRDefault="00712527" w:rsidP="007B52C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rPr>
            </w:pPr>
            <w:r w:rsidRPr="008C0DD7">
              <w:rPr>
                <w:rFonts w:asciiTheme="minorHAnsi" w:hAnsiTheme="minorHAnsi" w:cstheme="minorHAnsi"/>
                <w:b/>
                <w:sz w:val="28"/>
              </w:rPr>
              <w:t>2</w:t>
            </w:r>
          </w:p>
        </w:tc>
        <w:tc>
          <w:tcPr>
            <w:tcW w:w="540" w:type="dxa"/>
            <w:tcBorders>
              <w:bottom w:val="single" w:sz="8" w:space="0" w:color="4F81BD" w:themeColor="accent1"/>
            </w:tcBorders>
            <w:shd w:val="clear" w:color="auto" w:fill="DBE5F1" w:themeFill="accent1" w:themeFillTint="33"/>
            <w:vAlign w:val="center"/>
          </w:tcPr>
          <w:p w:rsidR="00EA6D99" w:rsidRPr="008C0DD7" w:rsidRDefault="00BD1E69" w:rsidP="007B52C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rPr>
            </w:pPr>
            <w:r w:rsidRPr="008C0DD7">
              <w:rPr>
                <w:rFonts w:asciiTheme="minorHAnsi" w:hAnsiTheme="minorHAnsi" w:cstheme="minorHAnsi"/>
                <w:b/>
                <w:sz w:val="28"/>
              </w:rPr>
              <w:t>3</w:t>
            </w:r>
          </w:p>
        </w:tc>
        <w:tc>
          <w:tcPr>
            <w:tcW w:w="4950" w:type="dxa"/>
            <w:tcBorders>
              <w:bottom w:val="single" w:sz="8" w:space="0" w:color="4F81BD" w:themeColor="accent1"/>
            </w:tcBorders>
            <w:shd w:val="clear" w:color="auto" w:fill="DBE5F1" w:themeFill="accent1" w:themeFillTint="33"/>
          </w:tcPr>
          <w:p w:rsidR="00EA6D99" w:rsidRPr="008C0DD7" w:rsidRDefault="00EA6D99" w:rsidP="007B52CA">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sidRPr="008C0DD7">
              <w:rPr>
                <w:rFonts w:asciiTheme="minorHAnsi" w:hAnsiTheme="minorHAnsi" w:cstheme="minorHAnsi"/>
                <w:sz w:val="21"/>
                <w:szCs w:val="21"/>
              </w:rPr>
              <w:t>This task emphasizes the use of units in every question. Using dimensional analysis is the most efficient way to answer the questions.</w:t>
            </w:r>
            <w:r w:rsidR="00BD1E69" w:rsidRPr="008C0DD7">
              <w:rPr>
                <w:rFonts w:asciiTheme="minorHAnsi" w:hAnsiTheme="minorHAnsi" w:cstheme="minorHAnsi"/>
                <w:sz w:val="21"/>
                <w:szCs w:val="21"/>
              </w:rPr>
              <w:t xml:space="preserve">  This task does not deal with scale and origin in graphs or graphical displays.</w:t>
            </w:r>
          </w:p>
        </w:tc>
        <w:tc>
          <w:tcPr>
            <w:tcW w:w="2039" w:type="dxa"/>
            <w:vMerge w:val="restart"/>
            <w:tcBorders>
              <w:bottom w:val="single" w:sz="8" w:space="0" w:color="4F81BD" w:themeColor="accent1"/>
            </w:tcBorders>
            <w:shd w:val="clear" w:color="auto" w:fill="DBE5F1" w:themeFill="accent1" w:themeFillTint="33"/>
            <w:vAlign w:val="center"/>
          </w:tcPr>
          <w:p w:rsidR="00EA6D99" w:rsidRPr="007B52CA" w:rsidRDefault="00EA6D99" w:rsidP="00DF769C">
            <w:pPr>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rPr>
            </w:pPr>
            <w:r w:rsidRPr="007B52CA">
              <w:rPr>
                <w:rFonts w:asciiTheme="minorHAnsi" w:eastAsia="Calibri" w:hAnsiTheme="minorHAnsi" w:cstheme="minorHAnsi"/>
                <w:sz w:val="21"/>
                <w:szCs w:val="21"/>
              </w:rPr>
              <w:t>This task requires a scale drawing and calculations for the greenhouse project. Measurements and quantities are fractional, requiring the use of positive rational numbers and estimation for reporting.</w:t>
            </w:r>
          </w:p>
        </w:tc>
      </w:tr>
      <w:tr w:rsidR="00EA6D99" w:rsidRPr="000C01B1" w:rsidTr="00DA0AC3">
        <w:trPr>
          <w:trHeight w:val="439"/>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bottom w:val="single" w:sz="8" w:space="0" w:color="4F81BD" w:themeColor="accent1"/>
            </w:tcBorders>
            <w:shd w:val="clear" w:color="auto" w:fill="DBE5F1" w:themeFill="accent1" w:themeFillTint="33"/>
            <w:textDirection w:val="btLr"/>
            <w:vAlign w:val="center"/>
          </w:tcPr>
          <w:p w:rsidR="00EA6D99" w:rsidRPr="0012759D" w:rsidRDefault="00EA6D99" w:rsidP="005A3CA4">
            <w:pPr>
              <w:ind w:left="113" w:right="113"/>
              <w:jc w:val="center"/>
              <w:rPr>
                <w:color w:val="263685"/>
                <w:sz w:val="28"/>
              </w:rPr>
            </w:pPr>
          </w:p>
        </w:tc>
        <w:tc>
          <w:tcPr>
            <w:tcW w:w="4586" w:type="dxa"/>
            <w:tcBorders>
              <w:bottom w:val="single" w:sz="8" w:space="0" w:color="4F81BD" w:themeColor="accent1"/>
            </w:tcBorders>
            <w:shd w:val="clear" w:color="auto" w:fill="DBE5F1" w:themeFill="accent1" w:themeFillTint="33"/>
          </w:tcPr>
          <w:p w:rsidR="00EA6D99" w:rsidRPr="008C0DD7" w:rsidRDefault="00EA6D99" w:rsidP="007B52CA">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1"/>
                <w:szCs w:val="21"/>
              </w:rPr>
            </w:pPr>
            <w:r w:rsidRPr="008C0DD7">
              <w:rPr>
                <w:rFonts w:asciiTheme="minorHAnsi" w:eastAsiaTheme="minorHAnsi" w:hAnsiTheme="minorHAnsi" w:cstheme="minorHAnsi"/>
                <w:b/>
                <w:sz w:val="21"/>
                <w:szCs w:val="21"/>
              </w:rPr>
              <w:t>N.Q.3</w:t>
            </w:r>
            <w:r w:rsidRPr="008C0DD7">
              <w:rPr>
                <w:rFonts w:asciiTheme="minorHAnsi" w:eastAsiaTheme="minorHAnsi" w:hAnsiTheme="minorHAnsi" w:cstheme="minorHAnsi"/>
                <w:sz w:val="21"/>
                <w:szCs w:val="21"/>
              </w:rPr>
              <w:t xml:space="preserve"> </w:t>
            </w:r>
            <w:r w:rsidRPr="008C0DD7">
              <w:rPr>
                <w:rFonts w:asciiTheme="minorHAnsi" w:hAnsiTheme="minorHAnsi" w:cstheme="minorHAnsi"/>
                <w:color w:val="141413"/>
                <w:sz w:val="21"/>
                <w:szCs w:val="21"/>
              </w:rPr>
              <w:t>Choose a level of accuracy appropriate to limitations on measurement when reporting quantities.</w:t>
            </w:r>
            <w:r w:rsidR="00BF2CA0" w:rsidRPr="00BF2CA0">
              <w:rPr>
                <w:rFonts w:asciiTheme="minorHAnsi" w:hAnsiTheme="minorHAnsi" w:cstheme="minorHAnsi"/>
                <w:color w:val="auto"/>
                <w:sz w:val="21"/>
                <w:szCs w:val="21"/>
              </w:rPr>
              <w:t xml:space="preserve"> </w:t>
            </w:r>
            <w:r w:rsidR="00BF2CA0" w:rsidRPr="00BF2CA0">
              <w:rPr>
                <w:rFonts w:asciiTheme="minorHAnsi" w:hAnsiTheme="minorHAnsi" w:cstheme="minorHAnsi"/>
                <w:color w:val="auto"/>
                <w:sz w:val="21"/>
                <w:szCs w:val="21"/>
              </w:rPr>
              <w:t>*</w:t>
            </w:r>
            <w:bookmarkStart w:id="0" w:name="_GoBack"/>
            <w:bookmarkEnd w:id="0"/>
          </w:p>
        </w:tc>
        <w:tc>
          <w:tcPr>
            <w:tcW w:w="630" w:type="dxa"/>
            <w:tcBorders>
              <w:bottom w:val="single" w:sz="8" w:space="0" w:color="4F81BD" w:themeColor="accent1"/>
            </w:tcBorders>
            <w:shd w:val="clear" w:color="auto" w:fill="DBE5F1" w:themeFill="accent1" w:themeFillTint="33"/>
            <w:vAlign w:val="center"/>
          </w:tcPr>
          <w:p w:rsidR="00EA6D99" w:rsidRPr="008C0DD7" w:rsidRDefault="00EA6D99" w:rsidP="007B52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8C0DD7">
              <w:rPr>
                <w:rFonts w:asciiTheme="minorHAnsi" w:eastAsiaTheme="minorHAnsi" w:hAnsiTheme="minorHAnsi" w:cstheme="minorHAnsi"/>
                <w:b/>
                <w:sz w:val="28"/>
              </w:rPr>
              <w:t>3</w:t>
            </w:r>
          </w:p>
        </w:tc>
        <w:tc>
          <w:tcPr>
            <w:tcW w:w="540" w:type="dxa"/>
            <w:tcBorders>
              <w:bottom w:val="single" w:sz="8" w:space="0" w:color="4F81BD" w:themeColor="accent1"/>
            </w:tcBorders>
            <w:shd w:val="clear" w:color="auto" w:fill="DBE5F1" w:themeFill="accent1" w:themeFillTint="33"/>
            <w:vAlign w:val="center"/>
          </w:tcPr>
          <w:p w:rsidR="00EA6D99" w:rsidRPr="008C0DD7" w:rsidRDefault="00EA6D99" w:rsidP="007B52CA">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sidRPr="008C0DD7">
              <w:rPr>
                <w:rFonts w:asciiTheme="minorHAnsi" w:eastAsiaTheme="minorHAnsi" w:hAnsiTheme="minorHAnsi" w:cstheme="minorHAnsi"/>
                <w:b/>
                <w:sz w:val="28"/>
              </w:rPr>
              <w:t>3</w:t>
            </w:r>
          </w:p>
        </w:tc>
        <w:tc>
          <w:tcPr>
            <w:tcW w:w="4950" w:type="dxa"/>
            <w:tcBorders>
              <w:bottom w:val="single" w:sz="8" w:space="0" w:color="4F81BD" w:themeColor="accent1"/>
            </w:tcBorders>
            <w:shd w:val="clear" w:color="auto" w:fill="DBE5F1" w:themeFill="accent1" w:themeFillTint="33"/>
          </w:tcPr>
          <w:p w:rsidR="00EA6D99" w:rsidRPr="008C0DD7" w:rsidRDefault="00EA6D99" w:rsidP="00B37CB4">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8C0DD7">
              <w:rPr>
                <w:rFonts w:asciiTheme="minorHAnsi" w:hAnsiTheme="minorHAnsi" w:cstheme="minorHAnsi"/>
                <w:sz w:val="21"/>
                <w:szCs w:val="21"/>
              </w:rPr>
              <w:t xml:space="preserve">There are several components in this task that require </w:t>
            </w:r>
            <w:r w:rsidR="00BD1E69" w:rsidRPr="008C0DD7">
              <w:rPr>
                <w:rFonts w:asciiTheme="minorHAnsi" w:hAnsiTheme="minorHAnsi" w:cstheme="minorHAnsi"/>
                <w:sz w:val="21"/>
                <w:szCs w:val="21"/>
              </w:rPr>
              <w:t xml:space="preserve">approximation </w:t>
            </w:r>
            <w:r w:rsidRPr="008C0DD7">
              <w:rPr>
                <w:rFonts w:asciiTheme="minorHAnsi" w:hAnsiTheme="minorHAnsi" w:cstheme="minorHAnsi"/>
                <w:sz w:val="21"/>
                <w:szCs w:val="21"/>
              </w:rPr>
              <w:t xml:space="preserve">and a realistic view of the precision possible in a large-scale project. </w:t>
            </w:r>
            <w:r w:rsidR="00BD1E69" w:rsidRPr="008C0DD7">
              <w:rPr>
                <w:rFonts w:asciiTheme="minorHAnsi" w:hAnsiTheme="minorHAnsi" w:cstheme="minorHAnsi"/>
                <w:sz w:val="21"/>
                <w:szCs w:val="21"/>
              </w:rPr>
              <w:t xml:space="preserve">While no particular question in this task asks students to prepare a presentation, the prompt is worded in such a way that students are to </w:t>
            </w:r>
            <w:r w:rsidR="00B37CB4" w:rsidRPr="008C0DD7">
              <w:rPr>
                <w:rFonts w:asciiTheme="minorHAnsi" w:hAnsiTheme="minorHAnsi" w:cstheme="minorHAnsi"/>
                <w:sz w:val="21"/>
                <w:szCs w:val="21"/>
              </w:rPr>
              <w:t>show</w:t>
            </w:r>
            <w:r w:rsidR="00BD1E69" w:rsidRPr="008C0DD7">
              <w:rPr>
                <w:rFonts w:asciiTheme="minorHAnsi" w:hAnsiTheme="minorHAnsi" w:cstheme="minorHAnsi"/>
                <w:sz w:val="21"/>
                <w:szCs w:val="21"/>
              </w:rPr>
              <w:t xml:space="preserve"> their work and thinking so that they can make a presentation. </w:t>
            </w:r>
          </w:p>
        </w:tc>
        <w:tc>
          <w:tcPr>
            <w:tcW w:w="2039" w:type="dxa"/>
            <w:vMerge/>
            <w:tcBorders>
              <w:bottom w:val="single" w:sz="8" w:space="0" w:color="4F81BD" w:themeColor="accent1"/>
            </w:tcBorders>
            <w:shd w:val="clear" w:color="auto" w:fill="DBE5F1" w:themeFill="accent1" w:themeFillTint="33"/>
            <w:vAlign w:val="center"/>
          </w:tcPr>
          <w:p w:rsidR="00EA6D99" w:rsidRPr="00DF769C" w:rsidRDefault="00EA6D99" w:rsidP="00DF769C">
            <w:pPr>
              <w:cnfStyle w:val="000000000000" w:firstRow="0" w:lastRow="0" w:firstColumn="0" w:lastColumn="0" w:oddVBand="0" w:evenVBand="0" w:oddHBand="0" w:evenHBand="0" w:firstRowFirstColumn="0" w:firstRowLastColumn="0" w:lastRowFirstColumn="0" w:lastRowLastColumn="0"/>
              <w:rPr>
                <w:rFonts w:eastAsia="Calibri" w:cstheme="minorHAnsi"/>
                <w:sz w:val="20"/>
                <w:szCs w:val="21"/>
              </w:rPr>
            </w:pPr>
          </w:p>
        </w:tc>
      </w:tr>
      <w:tr w:rsidR="00EA6D99" w:rsidRPr="000C01B1" w:rsidTr="00DA0AC3">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bottom w:val="single" w:sz="8" w:space="0" w:color="4F81BD" w:themeColor="accent1"/>
            </w:tcBorders>
            <w:shd w:val="clear" w:color="auto" w:fill="DBE5F1" w:themeFill="accent1" w:themeFillTint="33"/>
            <w:textDirection w:val="btLr"/>
            <w:vAlign w:val="center"/>
          </w:tcPr>
          <w:p w:rsidR="00EA6D99" w:rsidRPr="0012759D" w:rsidRDefault="00EA6D99" w:rsidP="005A3CA4">
            <w:pPr>
              <w:ind w:left="113" w:right="113"/>
              <w:jc w:val="center"/>
              <w:rPr>
                <w:color w:val="263685"/>
                <w:sz w:val="28"/>
              </w:rPr>
            </w:pPr>
          </w:p>
        </w:tc>
        <w:tc>
          <w:tcPr>
            <w:tcW w:w="4586" w:type="dxa"/>
            <w:tcBorders>
              <w:bottom w:val="single" w:sz="8" w:space="0" w:color="4F81BD" w:themeColor="accent1"/>
            </w:tcBorders>
            <w:shd w:val="clear" w:color="auto" w:fill="DBE5F1" w:themeFill="accent1" w:themeFillTint="33"/>
          </w:tcPr>
          <w:p w:rsidR="00EA6D99" w:rsidRPr="008C0DD7" w:rsidRDefault="00EA6D99" w:rsidP="006536F5">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1"/>
                <w:szCs w:val="21"/>
              </w:rPr>
            </w:pPr>
            <w:r w:rsidRPr="008C0DD7">
              <w:rPr>
                <w:rFonts w:asciiTheme="minorHAnsi" w:hAnsiTheme="minorHAnsi" w:cstheme="minorHAnsi"/>
                <w:b/>
                <w:sz w:val="21"/>
                <w:szCs w:val="21"/>
              </w:rPr>
              <w:t>G-MG</w:t>
            </w:r>
            <w:r w:rsidR="006536F5" w:rsidRPr="008C0DD7">
              <w:rPr>
                <w:rFonts w:asciiTheme="minorHAnsi" w:hAnsiTheme="minorHAnsi" w:cstheme="minorHAnsi"/>
                <w:b/>
                <w:sz w:val="21"/>
                <w:szCs w:val="21"/>
              </w:rPr>
              <w:t>D</w:t>
            </w:r>
            <w:r w:rsidRPr="008C0DD7">
              <w:rPr>
                <w:rFonts w:asciiTheme="minorHAnsi" w:hAnsiTheme="minorHAnsi" w:cstheme="minorHAnsi"/>
                <w:b/>
                <w:sz w:val="21"/>
                <w:szCs w:val="21"/>
              </w:rPr>
              <w:t xml:space="preserve">.3 </w:t>
            </w:r>
            <w:r w:rsidR="006536F5" w:rsidRPr="008C0DD7">
              <w:rPr>
                <w:rFonts w:asciiTheme="minorHAnsi" w:hAnsiTheme="minorHAnsi" w:cstheme="minorHAnsi"/>
                <w:color w:val="141413"/>
                <w:sz w:val="21"/>
                <w:szCs w:val="21"/>
              </w:rPr>
              <w:t xml:space="preserve">Use volume formulas for cylinders, </w:t>
            </w:r>
            <w:r w:rsidR="003E325D" w:rsidRPr="008C0DD7">
              <w:rPr>
                <w:rFonts w:asciiTheme="minorHAnsi" w:hAnsiTheme="minorHAnsi" w:cstheme="minorHAnsi"/>
                <w:color w:val="7F7F7F" w:themeColor="text1" w:themeTint="80"/>
                <w:sz w:val="21"/>
                <w:szCs w:val="21"/>
              </w:rPr>
              <w:t>pyramids, cones, and spheres</w:t>
            </w:r>
            <w:r w:rsidR="006536F5" w:rsidRPr="008C0DD7">
              <w:rPr>
                <w:rFonts w:asciiTheme="minorHAnsi" w:hAnsiTheme="minorHAnsi" w:cstheme="minorHAnsi"/>
                <w:color w:val="141413"/>
                <w:sz w:val="21"/>
                <w:szCs w:val="21"/>
              </w:rPr>
              <w:t xml:space="preserve"> to solve problems.*</w:t>
            </w:r>
          </w:p>
        </w:tc>
        <w:tc>
          <w:tcPr>
            <w:tcW w:w="630" w:type="dxa"/>
            <w:tcBorders>
              <w:bottom w:val="single" w:sz="8" w:space="0" w:color="4F81BD" w:themeColor="accent1"/>
            </w:tcBorders>
            <w:shd w:val="clear" w:color="auto" w:fill="DBE5F1" w:themeFill="accent1" w:themeFillTint="33"/>
            <w:vAlign w:val="center"/>
          </w:tcPr>
          <w:p w:rsidR="00EA6D99" w:rsidRPr="008C0DD7" w:rsidRDefault="006536F5" w:rsidP="007B52C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rPr>
            </w:pPr>
            <w:r w:rsidRPr="008C0DD7">
              <w:rPr>
                <w:rFonts w:asciiTheme="minorHAnsi" w:eastAsiaTheme="minorHAnsi" w:hAnsiTheme="minorHAnsi" w:cstheme="minorHAnsi"/>
                <w:b/>
                <w:sz w:val="28"/>
              </w:rPr>
              <w:t>2</w:t>
            </w:r>
          </w:p>
        </w:tc>
        <w:tc>
          <w:tcPr>
            <w:tcW w:w="540" w:type="dxa"/>
            <w:tcBorders>
              <w:bottom w:val="single" w:sz="8" w:space="0" w:color="4F81BD" w:themeColor="accent1"/>
            </w:tcBorders>
            <w:shd w:val="clear" w:color="auto" w:fill="DBE5F1" w:themeFill="accent1" w:themeFillTint="33"/>
            <w:vAlign w:val="center"/>
          </w:tcPr>
          <w:p w:rsidR="00EA6D99" w:rsidRPr="008C0DD7" w:rsidRDefault="00EA6D99" w:rsidP="007B52C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rPr>
            </w:pPr>
            <w:r w:rsidRPr="008C0DD7">
              <w:rPr>
                <w:rFonts w:asciiTheme="minorHAnsi" w:eastAsiaTheme="minorHAnsi" w:hAnsiTheme="minorHAnsi" w:cstheme="minorHAnsi"/>
                <w:b/>
                <w:sz w:val="28"/>
              </w:rPr>
              <w:t>3</w:t>
            </w:r>
          </w:p>
        </w:tc>
        <w:tc>
          <w:tcPr>
            <w:tcW w:w="4950" w:type="dxa"/>
            <w:tcBorders>
              <w:bottom w:val="single" w:sz="8" w:space="0" w:color="4F81BD" w:themeColor="accent1"/>
            </w:tcBorders>
            <w:shd w:val="clear" w:color="auto" w:fill="DBE5F1" w:themeFill="accent1" w:themeFillTint="33"/>
          </w:tcPr>
          <w:p w:rsidR="00EA6D99" w:rsidRPr="008C0DD7" w:rsidRDefault="006536F5" w:rsidP="007B52CA">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sidRPr="008C0DD7">
              <w:rPr>
                <w:rFonts w:asciiTheme="minorHAnsi" w:hAnsiTheme="minorHAnsi" w:cstheme="minorHAnsi"/>
                <w:sz w:val="21"/>
                <w:szCs w:val="21"/>
              </w:rPr>
              <w:t>In question 2, students need to find the volume of a cylindrical pot.  This task does not require students to use pyramids, cones, or spheres.</w:t>
            </w:r>
          </w:p>
        </w:tc>
        <w:tc>
          <w:tcPr>
            <w:tcW w:w="2039" w:type="dxa"/>
            <w:vMerge/>
            <w:tcBorders>
              <w:bottom w:val="single" w:sz="8" w:space="0" w:color="4F81BD" w:themeColor="accent1"/>
            </w:tcBorders>
            <w:shd w:val="clear" w:color="auto" w:fill="DBE5F1" w:themeFill="accent1" w:themeFillTint="33"/>
            <w:vAlign w:val="center"/>
          </w:tcPr>
          <w:p w:rsidR="00EA6D99" w:rsidRPr="00DF769C" w:rsidRDefault="00EA6D99" w:rsidP="00DF769C">
            <w:pPr>
              <w:cnfStyle w:val="000000100000" w:firstRow="0" w:lastRow="0" w:firstColumn="0" w:lastColumn="0" w:oddVBand="0" w:evenVBand="0" w:oddHBand="1" w:evenHBand="0" w:firstRowFirstColumn="0" w:firstRowLastColumn="0" w:lastRowFirstColumn="0" w:lastRowLastColumn="0"/>
              <w:rPr>
                <w:rFonts w:eastAsia="Calibri" w:cstheme="minorHAnsi"/>
                <w:sz w:val="20"/>
                <w:szCs w:val="21"/>
              </w:rPr>
            </w:pPr>
          </w:p>
        </w:tc>
      </w:tr>
      <w:tr w:rsidR="008C0DD7" w:rsidRPr="000C01B1" w:rsidTr="00DA0AC3">
        <w:trPr>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bottom w:val="single" w:sz="8" w:space="0" w:color="4F81BD" w:themeColor="accent1"/>
            </w:tcBorders>
            <w:shd w:val="clear" w:color="auto" w:fill="DBE5F1" w:themeFill="accent1" w:themeFillTint="33"/>
          </w:tcPr>
          <w:p w:rsidR="008C0DD7" w:rsidRPr="000C01B1" w:rsidRDefault="008C0DD7" w:rsidP="00180D77">
            <w:pPr>
              <w:rPr>
                <w:rFonts w:asciiTheme="minorHAnsi" w:hAnsiTheme="minorHAnsi" w:cstheme="minorHAnsi"/>
              </w:rPr>
            </w:pPr>
          </w:p>
        </w:tc>
        <w:tc>
          <w:tcPr>
            <w:tcW w:w="4586" w:type="dxa"/>
            <w:tcBorders>
              <w:bottom w:val="single" w:sz="8" w:space="0" w:color="4F81BD" w:themeColor="accent1"/>
            </w:tcBorders>
            <w:shd w:val="clear" w:color="auto" w:fill="DBE5F1" w:themeFill="accent1" w:themeFillTint="33"/>
          </w:tcPr>
          <w:p w:rsidR="008C0DD7" w:rsidRPr="008C0DD7" w:rsidRDefault="008C0DD7" w:rsidP="008C0DD7">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proofErr w:type="gramStart"/>
            <w:r w:rsidRPr="008C0DD7">
              <w:rPr>
                <w:rFonts w:asciiTheme="minorHAnsi" w:eastAsiaTheme="minorHAnsi" w:hAnsiTheme="minorHAnsi" w:cstheme="minorHAnsi"/>
                <w:b/>
                <w:sz w:val="21"/>
                <w:szCs w:val="21"/>
              </w:rPr>
              <w:t>7.RP.3</w:t>
            </w:r>
            <w:proofErr w:type="gramEnd"/>
            <w:r w:rsidRPr="008C0DD7">
              <w:rPr>
                <w:rFonts w:asciiTheme="minorHAnsi" w:eastAsiaTheme="minorHAnsi" w:hAnsiTheme="minorHAnsi" w:cstheme="minorHAnsi"/>
                <w:sz w:val="21"/>
                <w:szCs w:val="21"/>
              </w:rPr>
              <w:t xml:space="preserve"> </w:t>
            </w:r>
            <w:r w:rsidRPr="008C0DD7">
              <w:rPr>
                <w:rFonts w:asciiTheme="minorHAnsi" w:hAnsiTheme="minorHAnsi" w:cstheme="minorHAnsi"/>
                <w:color w:val="141413"/>
                <w:sz w:val="21"/>
                <w:szCs w:val="21"/>
              </w:rPr>
              <w:t>Use proportional relationships to solve multi</w:t>
            </w:r>
            <w:r w:rsidR="009270CB">
              <w:rPr>
                <w:rFonts w:asciiTheme="minorHAnsi" w:hAnsiTheme="minorHAnsi" w:cstheme="minorHAnsi"/>
                <w:color w:val="141413"/>
                <w:sz w:val="21"/>
                <w:szCs w:val="21"/>
              </w:rPr>
              <w:t>-</w:t>
            </w:r>
            <w:r w:rsidRPr="008C0DD7">
              <w:rPr>
                <w:rFonts w:asciiTheme="minorHAnsi" w:hAnsiTheme="minorHAnsi" w:cstheme="minorHAnsi"/>
                <w:color w:val="141413"/>
                <w:sz w:val="21"/>
                <w:szCs w:val="21"/>
              </w:rPr>
              <w:t>step ratio and percent problems</w:t>
            </w:r>
            <w:r w:rsidRPr="008C0DD7">
              <w:rPr>
                <w:rFonts w:asciiTheme="minorHAnsi" w:hAnsiTheme="minorHAnsi" w:cstheme="minorHAnsi"/>
                <w:i/>
                <w:color w:val="141413"/>
                <w:sz w:val="21"/>
                <w:szCs w:val="21"/>
              </w:rPr>
              <w:t>. Examples: simple interest, tax, markups and markdowns, gratuities and commissions, fees, percent increase and decrease, percent error.</w:t>
            </w:r>
          </w:p>
        </w:tc>
        <w:tc>
          <w:tcPr>
            <w:tcW w:w="630" w:type="dxa"/>
            <w:tcBorders>
              <w:bottom w:val="single" w:sz="8" w:space="0" w:color="4F81BD" w:themeColor="accent1"/>
            </w:tcBorders>
            <w:shd w:val="clear" w:color="auto" w:fill="DBE5F1" w:themeFill="accent1" w:themeFillTint="33"/>
            <w:vAlign w:val="center"/>
          </w:tcPr>
          <w:p w:rsidR="008C0DD7" w:rsidRPr="008C0DD7" w:rsidRDefault="008C0DD7" w:rsidP="008C0DD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rPr>
            </w:pPr>
            <w:r w:rsidRPr="008C0DD7">
              <w:rPr>
                <w:rFonts w:asciiTheme="minorHAnsi" w:eastAsiaTheme="minorHAnsi" w:hAnsiTheme="minorHAnsi" w:cstheme="minorHAnsi"/>
                <w:b/>
                <w:sz w:val="28"/>
              </w:rPr>
              <w:t>3</w:t>
            </w:r>
          </w:p>
        </w:tc>
        <w:tc>
          <w:tcPr>
            <w:tcW w:w="540" w:type="dxa"/>
            <w:tcBorders>
              <w:bottom w:val="single" w:sz="8" w:space="0" w:color="4F81BD" w:themeColor="accent1"/>
            </w:tcBorders>
            <w:shd w:val="clear" w:color="auto" w:fill="DBE5F1" w:themeFill="accent1" w:themeFillTint="33"/>
            <w:vAlign w:val="center"/>
          </w:tcPr>
          <w:p w:rsidR="008C0DD7" w:rsidRPr="008C0DD7" w:rsidRDefault="008C0DD7" w:rsidP="008C0DD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rPr>
            </w:pPr>
            <w:r w:rsidRPr="008C0DD7">
              <w:rPr>
                <w:rFonts w:asciiTheme="minorHAnsi" w:eastAsiaTheme="minorHAnsi" w:hAnsiTheme="minorHAnsi" w:cstheme="minorHAnsi"/>
                <w:b/>
                <w:sz w:val="28"/>
              </w:rPr>
              <w:t>3</w:t>
            </w:r>
          </w:p>
        </w:tc>
        <w:tc>
          <w:tcPr>
            <w:tcW w:w="4950" w:type="dxa"/>
            <w:tcBorders>
              <w:bottom w:val="single" w:sz="8" w:space="0" w:color="4F81BD" w:themeColor="accent1"/>
            </w:tcBorders>
            <w:shd w:val="clear" w:color="auto" w:fill="DBE5F1" w:themeFill="accent1" w:themeFillTint="33"/>
          </w:tcPr>
          <w:p w:rsidR="008C0DD7" w:rsidRPr="008C0DD7" w:rsidRDefault="008C0DD7" w:rsidP="008C0DD7">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sidRPr="008C0DD7">
              <w:rPr>
                <w:rFonts w:asciiTheme="minorHAnsi" w:eastAsiaTheme="minorHAnsi" w:hAnsiTheme="minorHAnsi" w:cstheme="minorHAnsi"/>
                <w:sz w:val="21"/>
                <w:szCs w:val="21"/>
              </w:rPr>
              <w:t>Proportional relationships are used in most parts of this task.  In particular, question 5 deals with percent mark-up.</w:t>
            </w:r>
          </w:p>
        </w:tc>
        <w:tc>
          <w:tcPr>
            <w:tcW w:w="2039" w:type="dxa"/>
            <w:vMerge/>
            <w:tcBorders>
              <w:bottom w:val="single" w:sz="8" w:space="0" w:color="4F81BD" w:themeColor="accent1"/>
            </w:tcBorders>
            <w:shd w:val="clear" w:color="auto" w:fill="DBE5F1" w:themeFill="accent1" w:themeFillTint="33"/>
          </w:tcPr>
          <w:p w:rsidR="008C0DD7" w:rsidRPr="000C01B1" w:rsidRDefault="008C0DD7" w:rsidP="00180D7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r>
      <w:tr w:rsidR="008C0DD7" w:rsidRPr="000C01B1" w:rsidTr="00DA0AC3">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bottom w:val="single" w:sz="8" w:space="0" w:color="4F81BD" w:themeColor="accent1"/>
            </w:tcBorders>
            <w:shd w:val="clear" w:color="auto" w:fill="DBE5F1" w:themeFill="accent1" w:themeFillTint="33"/>
          </w:tcPr>
          <w:p w:rsidR="008C0DD7" w:rsidRPr="000C01B1" w:rsidRDefault="008C0DD7" w:rsidP="00180D77">
            <w:pPr>
              <w:rPr>
                <w:rFonts w:cstheme="minorHAnsi"/>
              </w:rPr>
            </w:pPr>
          </w:p>
        </w:tc>
        <w:tc>
          <w:tcPr>
            <w:tcW w:w="4586" w:type="dxa"/>
            <w:tcBorders>
              <w:bottom w:val="single" w:sz="8" w:space="0" w:color="4F81BD" w:themeColor="accent1"/>
            </w:tcBorders>
            <w:shd w:val="clear" w:color="auto" w:fill="DBE5F1" w:themeFill="accent1" w:themeFillTint="33"/>
            <w:vAlign w:val="center"/>
          </w:tcPr>
          <w:p w:rsidR="008C0DD7" w:rsidRPr="008C0DD7" w:rsidRDefault="008C0DD7" w:rsidP="00EB1336">
            <w:pPr>
              <w:keepNext/>
              <w:keepLines/>
              <w:shd w:val="clear" w:color="auto" w:fill="DBE5F1" w:themeFill="accent1" w:themeFillTint="33"/>
              <w:outlineLvl w:val="1"/>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1"/>
                <w:szCs w:val="21"/>
              </w:rPr>
            </w:pPr>
            <w:r w:rsidRPr="00EB1336">
              <w:rPr>
                <w:rFonts w:asciiTheme="minorHAnsi" w:eastAsia="Calibri" w:hAnsiTheme="minorHAnsi" w:cstheme="minorHAnsi"/>
                <w:b/>
                <w:sz w:val="21"/>
                <w:szCs w:val="21"/>
              </w:rPr>
              <w:t>7.G.6</w:t>
            </w:r>
            <w:r w:rsidR="00EB1336">
              <w:rPr>
                <w:rFonts w:asciiTheme="minorHAnsi" w:eastAsia="Calibri" w:hAnsiTheme="minorHAnsi" w:cstheme="minorHAnsi"/>
                <w:sz w:val="21"/>
                <w:szCs w:val="21"/>
              </w:rPr>
              <w:t xml:space="preserve"> Solve </w:t>
            </w:r>
            <w:r w:rsidRPr="008C0DD7">
              <w:rPr>
                <w:rFonts w:asciiTheme="minorHAnsi" w:eastAsia="Calibri" w:hAnsiTheme="minorHAnsi" w:cstheme="minorHAnsi"/>
                <w:sz w:val="21"/>
                <w:szCs w:val="21"/>
              </w:rPr>
              <w:t xml:space="preserve">real-world and mathematical problems involving area, volume and surface area of two- and three dimensional objects composed of triangles, quadrilaterals, polygons, </w:t>
            </w:r>
            <w:r w:rsidRPr="008C0DD7">
              <w:rPr>
                <w:rFonts w:asciiTheme="minorHAnsi" w:eastAsia="Calibri" w:hAnsiTheme="minorHAnsi" w:cstheme="minorHAnsi"/>
                <w:color w:val="7F7F7F" w:themeColor="text1" w:themeTint="80"/>
                <w:sz w:val="21"/>
                <w:szCs w:val="21"/>
              </w:rPr>
              <w:t>cubes, and right prisms</w:t>
            </w:r>
            <w:r w:rsidRPr="008C0DD7">
              <w:rPr>
                <w:rFonts w:asciiTheme="minorHAnsi" w:eastAsia="Calibri" w:hAnsiTheme="minorHAnsi" w:cstheme="minorHAnsi"/>
                <w:sz w:val="21"/>
                <w:szCs w:val="21"/>
              </w:rPr>
              <w:t>.</w:t>
            </w:r>
          </w:p>
        </w:tc>
        <w:tc>
          <w:tcPr>
            <w:tcW w:w="630" w:type="dxa"/>
            <w:tcBorders>
              <w:bottom w:val="single" w:sz="8" w:space="0" w:color="4F81BD" w:themeColor="accent1"/>
            </w:tcBorders>
            <w:shd w:val="clear" w:color="auto" w:fill="DBE5F1" w:themeFill="accent1" w:themeFillTint="33"/>
            <w:vAlign w:val="center"/>
          </w:tcPr>
          <w:p w:rsidR="008C0DD7" w:rsidRPr="00DA0AC3" w:rsidDel="00B37CB4" w:rsidRDefault="008C0DD7" w:rsidP="00DA0A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DA0AC3">
              <w:rPr>
                <w:rFonts w:asciiTheme="minorHAnsi" w:hAnsiTheme="minorHAnsi" w:cstheme="minorHAnsi"/>
                <w:b/>
                <w:sz w:val="28"/>
              </w:rPr>
              <w:t>2</w:t>
            </w:r>
          </w:p>
        </w:tc>
        <w:tc>
          <w:tcPr>
            <w:tcW w:w="540" w:type="dxa"/>
            <w:tcBorders>
              <w:bottom w:val="single" w:sz="8" w:space="0" w:color="4F81BD" w:themeColor="accent1"/>
            </w:tcBorders>
            <w:shd w:val="clear" w:color="auto" w:fill="DBE5F1" w:themeFill="accent1" w:themeFillTint="33"/>
            <w:vAlign w:val="center"/>
          </w:tcPr>
          <w:p w:rsidR="008C0DD7" w:rsidRPr="00DA0AC3" w:rsidDel="00B37CB4" w:rsidRDefault="008C0DD7" w:rsidP="00DA0AC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sidRPr="00DA0AC3">
              <w:rPr>
                <w:rFonts w:asciiTheme="minorHAnsi" w:hAnsiTheme="minorHAnsi" w:cstheme="minorHAnsi"/>
                <w:b/>
                <w:sz w:val="28"/>
              </w:rPr>
              <w:t>3</w:t>
            </w:r>
          </w:p>
        </w:tc>
        <w:tc>
          <w:tcPr>
            <w:tcW w:w="4950" w:type="dxa"/>
            <w:tcBorders>
              <w:bottom w:val="single" w:sz="8" w:space="0" w:color="4F81BD" w:themeColor="accent1"/>
            </w:tcBorders>
            <w:shd w:val="clear" w:color="auto" w:fill="DBE5F1" w:themeFill="accent1" w:themeFillTint="33"/>
          </w:tcPr>
          <w:p w:rsidR="008C0DD7" w:rsidRPr="008C0DD7" w:rsidRDefault="008C0DD7" w:rsidP="008C0DD7">
            <w:pPr>
              <w:shd w:val="clear" w:color="auto" w:fill="DBE5F1" w:themeFill="accent1" w:themeFillTint="33"/>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8C0DD7">
              <w:rPr>
                <w:rFonts w:asciiTheme="minorHAnsi" w:hAnsiTheme="minorHAnsi" w:cstheme="minorHAnsi"/>
                <w:sz w:val="21"/>
                <w:szCs w:val="21"/>
              </w:rPr>
              <w:t>Question 1 requires students to find the area of a rectangular shape.  While question 2 involves volume, it is of a cylindrical shape, not a cube or right prism.</w:t>
            </w:r>
          </w:p>
        </w:tc>
        <w:tc>
          <w:tcPr>
            <w:tcW w:w="2039" w:type="dxa"/>
            <w:vMerge/>
            <w:tcBorders>
              <w:bottom w:val="single" w:sz="8" w:space="0" w:color="4F81BD" w:themeColor="accent1"/>
            </w:tcBorders>
            <w:shd w:val="clear" w:color="auto" w:fill="DBE5F1" w:themeFill="accent1" w:themeFillTint="33"/>
          </w:tcPr>
          <w:p w:rsidR="008C0DD7" w:rsidRPr="000C01B1" w:rsidRDefault="008C0DD7" w:rsidP="00180D77">
            <w:pPr>
              <w:cnfStyle w:val="000000100000" w:firstRow="0" w:lastRow="0" w:firstColumn="0" w:lastColumn="0" w:oddVBand="0" w:evenVBand="0" w:oddHBand="1" w:evenHBand="0" w:firstRowFirstColumn="0" w:firstRowLastColumn="0" w:lastRowFirstColumn="0" w:lastRowLastColumn="0"/>
              <w:rPr>
                <w:rFonts w:cstheme="minorHAnsi"/>
                <w:sz w:val="20"/>
              </w:rPr>
            </w:pPr>
          </w:p>
        </w:tc>
      </w:tr>
      <w:tr w:rsidR="008C0DD7" w:rsidRPr="000C01B1" w:rsidTr="00DA0AC3">
        <w:trPr>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bottom w:val="single" w:sz="8" w:space="0" w:color="4F81BD" w:themeColor="accent1"/>
            </w:tcBorders>
          </w:tcPr>
          <w:p w:rsidR="008C0DD7" w:rsidRPr="000C01B1" w:rsidRDefault="008C0DD7" w:rsidP="00180D77">
            <w:pPr>
              <w:rPr>
                <w:rFonts w:cstheme="minorHAnsi"/>
              </w:rPr>
            </w:pPr>
          </w:p>
        </w:tc>
        <w:tc>
          <w:tcPr>
            <w:tcW w:w="4586" w:type="dxa"/>
            <w:tcBorders>
              <w:bottom w:val="single" w:sz="8" w:space="0" w:color="4F81BD" w:themeColor="accent1"/>
            </w:tcBorders>
            <w:shd w:val="clear" w:color="auto" w:fill="DBE5F1" w:themeFill="accent1" w:themeFillTint="33"/>
          </w:tcPr>
          <w:p w:rsidR="008C0DD7" w:rsidRPr="008C0DD7" w:rsidRDefault="008C0DD7" w:rsidP="008C0DD7">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proofErr w:type="gramStart"/>
            <w:r w:rsidRPr="008C0DD7">
              <w:rPr>
                <w:rFonts w:asciiTheme="minorHAnsi" w:eastAsiaTheme="minorHAnsi" w:hAnsiTheme="minorHAnsi" w:cstheme="minorHAnsi"/>
                <w:b/>
                <w:sz w:val="21"/>
                <w:szCs w:val="21"/>
              </w:rPr>
              <w:t>6.RP.3b</w:t>
            </w:r>
            <w:proofErr w:type="gramEnd"/>
            <w:r w:rsidRPr="008C0DD7">
              <w:rPr>
                <w:rFonts w:asciiTheme="minorHAnsi" w:eastAsiaTheme="minorHAnsi" w:hAnsiTheme="minorHAnsi" w:cstheme="minorHAnsi"/>
                <w:sz w:val="21"/>
                <w:szCs w:val="21"/>
              </w:rPr>
              <w:t xml:space="preserve"> </w:t>
            </w:r>
            <w:r w:rsidRPr="008C0DD7">
              <w:rPr>
                <w:rFonts w:asciiTheme="minorHAnsi" w:hAnsiTheme="minorHAnsi" w:cstheme="minorHAnsi"/>
                <w:color w:val="141413"/>
                <w:sz w:val="21"/>
                <w:szCs w:val="21"/>
              </w:rPr>
              <w:t xml:space="preserve">Solve unit rate problems including those involving unit pricing and constant speed. </w:t>
            </w:r>
            <w:r w:rsidRPr="008C0DD7">
              <w:rPr>
                <w:rFonts w:asciiTheme="minorHAnsi" w:hAnsiTheme="minorHAnsi" w:cstheme="minorHAnsi"/>
                <w:i/>
                <w:color w:val="141413"/>
                <w:sz w:val="21"/>
                <w:szCs w:val="21"/>
              </w:rPr>
              <w:t>For example, if it took 7 hours to mow 4 lawns, then at that rate, how many lawns could be mowed in 35 hours? At what rate were lawns being mowed?</w:t>
            </w:r>
          </w:p>
        </w:tc>
        <w:tc>
          <w:tcPr>
            <w:tcW w:w="630" w:type="dxa"/>
            <w:tcBorders>
              <w:bottom w:val="single" w:sz="8" w:space="0" w:color="4F81BD" w:themeColor="accent1"/>
            </w:tcBorders>
            <w:shd w:val="clear" w:color="auto" w:fill="DBE5F1" w:themeFill="accent1" w:themeFillTint="33"/>
            <w:vAlign w:val="center"/>
          </w:tcPr>
          <w:p w:rsidR="008C0DD7" w:rsidRPr="008C0DD7" w:rsidRDefault="008C0DD7" w:rsidP="008C0DD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rPr>
            </w:pPr>
            <w:r w:rsidRPr="008C0DD7">
              <w:rPr>
                <w:rFonts w:asciiTheme="minorHAnsi" w:eastAsiaTheme="minorHAnsi" w:hAnsiTheme="minorHAnsi" w:cstheme="minorHAnsi"/>
                <w:b/>
                <w:sz w:val="28"/>
              </w:rPr>
              <w:t>3</w:t>
            </w:r>
          </w:p>
        </w:tc>
        <w:tc>
          <w:tcPr>
            <w:tcW w:w="540" w:type="dxa"/>
            <w:tcBorders>
              <w:bottom w:val="single" w:sz="8" w:space="0" w:color="4F81BD" w:themeColor="accent1"/>
            </w:tcBorders>
            <w:shd w:val="clear" w:color="auto" w:fill="DBE5F1" w:themeFill="accent1" w:themeFillTint="33"/>
            <w:vAlign w:val="center"/>
          </w:tcPr>
          <w:p w:rsidR="008C0DD7" w:rsidRPr="008C0DD7" w:rsidRDefault="008C0DD7" w:rsidP="008C0DD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sz w:val="28"/>
              </w:rPr>
            </w:pPr>
            <w:r w:rsidRPr="008C0DD7">
              <w:rPr>
                <w:rFonts w:asciiTheme="minorHAnsi" w:eastAsiaTheme="minorHAnsi" w:hAnsiTheme="minorHAnsi" w:cstheme="minorHAnsi"/>
                <w:b/>
                <w:sz w:val="28"/>
              </w:rPr>
              <w:t>3</w:t>
            </w:r>
          </w:p>
        </w:tc>
        <w:tc>
          <w:tcPr>
            <w:tcW w:w="4950" w:type="dxa"/>
            <w:tcBorders>
              <w:bottom w:val="single" w:sz="8" w:space="0" w:color="4F81BD" w:themeColor="accent1"/>
            </w:tcBorders>
            <w:shd w:val="clear" w:color="auto" w:fill="DBE5F1" w:themeFill="accent1" w:themeFillTint="33"/>
          </w:tcPr>
          <w:p w:rsidR="008C0DD7" w:rsidRPr="008C0DD7" w:rsidRDefault="008C0DD7" w:rsidP="008C0DD7">
            <w:pPr>
              <w:spacing w:after="6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rPr>
            </w:pPr>
            <w:r w:rsidRPr="008C0DD7">
              <w:rPr>
                <w:rFonts w:asciiTheme="minorHAnsi" w:eastAsiaTheme="minorHAnsi" w:hAnsiTheme="minorHAnsi" w:cstheme="minorHAnsi"/>
                <w:sz w:val="21"/>
                <w:szCs w:val="21"/>
              </w:rPr>
              <w:t>In part 3 students must find the unit cost per lily. In other questions unit rates are prevalent.</w:t>
            </w:r>
          </w:p>
        </w:tc>
        <w:tc>
          <w:tcPr>
            <w:tcW w:w="2039" w:type="dxa"/>
            <w:vMerge/>
            <w:tcBorders>
              <w:bottom w:val="single" w:sz="8" w:space="0" w:color="4F81BD" w:themeColor="accent1"/>
            </w:tcBorders>
            <w:shd w:val="clear" w:color="auto" w:fill="DBE5F1" w:themeFill="accent1" w:themeFillTint="33"/>
          </w:tcPr>
          <w:p w:rsidR="008C0DD7" w:rsidRPr="000C01B1" w:rsidRDefault="008C0DD7" w:rsidP="00180D77">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8C0DD7" w:rsidRPr="000C01B1" w:rsidTr="00DA0AC3">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922" w:type="dxa"/>
            <w:vMerge/>
            <w:tcBorders>
              <w:left w:val="single" w:sz="8" w:space="0" w:color="4F81BD" w:themeColor="accent1"/>
              <w:bottom w:val="none" w:sz="0" w:space="0" w:color="auto"/>
            </w:tcBorders>
          </w:tcPr>
          <w:p w:rsidR="008C0DD7" w:rsidRPr="000C01B1" w:rsidRDefault="008C0DD7" w:rsidP="00180D77">
            <w:pPr>
              <w:rPr>
                <w:rFonts w:cstheme="minorHAnsi"/>
              </w:rPr>
            </w:pPr>
          </w:p>
        </w:tc>
        <w:tc>
          <w:tcPr>
            <w:tcW w:w="4586" w:type="dxa"/>
            <w:shd w:val="clear" w:color="auto" w:fill="DBE5F1" w:themeFill="accent1" w:themeFillTint="33"/>
          </w:tcPr>
          <w:p w:rsidR="008C0DD7" w:rsidRPr="008C0DD7" w:rsidRDefault="008C0DD7" w:rsidP="008C0DD7">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proofErr w:type="gramStart"/>
            <w:r w:rsidRPr="008C0DD7">
              <w:rPr>
                <w:rFonts w:asciiTheme="minorHAnsi" w:eastAsiaTheme="minorHAnsi" w:hAnsiTheme="minorHAnsi" w:cstheme="minorHAnsi"/>
                <w:b/>
                <w:sz w:val="21"/>
                <w:szCs w:val="21"/>
              </w:rPr>
              <w:t>6.RP.3d</w:t>
            </w:r>
            <w:proofErr w:type="gramEnd"/>
            <w:r w:rsidRPr="008C0DD7">
              <w:rPr>
                <w:rFonts w:asciiTheme="minorHAnsi" w:eastAsiaTheme="minorHAnsi" w:hAnsiTheme="minorHAnsi" w:cstheme="minorHAnsi"/>
                <w:sz w:val="21"/>
                <w:szCs w:val="21"/>
              </w:rPr>
              <w:t xml:space="preserve"> </w:t>
            </w:r>
            <w:r w:rsidRPr="008C0DD7">
              <w:rPr>
                <w:rFonts w:asciiTheme="minorHAnsi" w:hAnsiTheme="minorHAnsi" w:cstheme="minorHAnsi"/>
                <w:color w:val="141413"/>
                <w:sz w:val="21"/>
                <w:szCs w:val="21"/>
              </w:rPr>
              <w:t>Use ratio reasoning to convert measurement units; manipulate and transform units appropriately when multiplying or dividing quantities.</w:t>
            </w:r>
          </w:p>
        </w:tc>
        <w:tc>
          <w:tcPr>
            <w:tcW w:w="630" w:type="dxa"/>
            <w:shd w:val="clear" w:color="auto" w:fill="DBE5F1" w:themeFill="accent1" w:themeFillTint="33"/>
            <w:vAlign w:val="center"/>
          </w:tcPr>
          <w:p w:rsidR="008C0DD7" w:rsidRPr="008C0DD7" w:rsidRDefault="008C0DD7" w:rsidP="008C0DD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rPr>
            </w:pPr>
            <w:r w:rsidRPr="008C0DD7">
              <w:rPr>
                <w:rFonts w:asciiTheme="minorHAnsi" w:eastAsiaTheme="minorHAnsi" w:hAnsiTheme="minorHAnsi" w:cstheme="minorHAnsi"/>
                <w:b/>
                <w:sz w:val="28"/>
              </w:rPr>
              <w:t>3</w:t>
            </w:r>
          </w:p>
        </w:tc>
        <w:tc>
          <w:tcPr>
            <w:tcW w:w="540" w:type="dxa"/>
            <w:shd w:val="clear" w:color="auto" w:fill="DBE5F1" w:themeFill="accent1" w:themeFillTint="33"/>
            <w:vAlign w:val="center"/>
          </w:tcPr>
          <w:p w:rsidR="008C0DD7" w:rsidRPr="008C0DD7" w:rsidRDefault="008C0DD7" w:rsidP="008C0DD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sz w:val="28"/>
              </w:rPr>
            </w:pPr>
            <w:r w:rsidRPr="008C0DD7">
              <w:rPr>
                <w:rFonts w:asciiTheme="minorHAnsi" w:eastAsiaTheme="minorHAnsi" w:hAnsiTheme="minorHAnsi" w:cstheme="minorHAnsi"/>
                <w:b/>
                <w:sz w:val="28"/>
              </w:rPr>
              <w:t>3</w:t>
            </w:r>
          </w:p>
        </w:tc>
        <w:tc>
          <w:tcPr>
            <w:tcW w:w="4950" w:type="dxa"/>
            <w:shd w:val="clear" w:color="auto" w:fill="DBE5F1" w:themeFill="accent1" w:themeFillTint="33"/>
          </w:tcPr>
          <w:p w:rsidR="008C0DD7" w:rsidRPr="008C0DD7" w:rsidRDefault="008C0DD7" w:rsidP="008C0DD7">
            <w:pPr>
              <w:spacing w:after="6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rPr>
            </w:pPr>
            <w:r w:rsidRPr="008C0DD7">
              <w:rPr>
                <w:rFonts w:asciiTheme="minorHAnsi" w:eastAsiaTheme="minorHAnsi" w:hAnsiTheme="minorHAnsi" w:cstheme="minorHAnsi"/>
                <w:sz w:val="21"/>
                <w:szCs w:val="21"/>
              </w:rPr>
              <w:t>Measurement conversion is an important part of this task, including gallons to ounces</w:t>
            </w:r>
          </w:p>
        </w:tc>
        <w:tc>
          <w:tcPr>
            <w:tcW w:w="2039" w:type="dxa"/>
            <w:vMerge/>
            <w:shd w:val="clear" w:color="auto" w:fill="DBE5F1" w:themeFill="accent1" w:themeFillTint="33"/>
          </w:tcPr>
          <w:p w:rsidR="008C0DD7" w:rsidRPr="000C01B1" w:rsidRDefault="008C0DD7" w:rsidP="00180D77">
            <w:pPr>
              <w:cnfStyle w:val="000000100000" w:firstRow="0" w:lastRow="0" w:firstColumn="0" w:lastColumn="0" w:oddVBand="0" w:evenVBand="0" w:oddHBand="1" w:evenHBand="0" w:firstRowFirstColumn="0" w:firstRowLastColumn="0" w:lastRowFirstColumn="0" w:lastRowLastColumn="0"/>
              <w:rPr>
                <w:rFonts w:cstheme="minorHAnsi"/>
                <w:sz w:val="20"/>
              </w:rPr>
            </w:pPr>
          </w:p>
        </w:tc>
      </w:tr>
    </w:tbl>
    <w:p w:rsidR="00261056" w:rsidRDefault="00261056" w:rsidP="00261056">
      <w:pPr>
        <w:rPr>
          <w:rFonts w:cs="Helvetica"/>
          <w:color w:val="141413"/>
          <w:sz w:val="16"/>
          <w:szCs w:val="16"/>
        </w:rPr>
      </w:pPr>
      <w:r>
        <w:rPr>
          <w:sz w:val="24"/>
        </w:rPr>
        <w:t xml:space="preserve">* </w:t>
      </w:r>
      <w:r>
        <w:rPr>
          <w:rFonts w:cs="Helvetica"/>
          <w:color w:val="141413"/>
          <w:sz w:val="16"/>
          <w:szCs w:val="16"/>
        </w:rPr>
        <w:t>Modeling</w:t>
      </w:r>
      <w:r w:rsidRPr="000006E4">
        <w:rPr>
          <w:rFonts w:cs="Helvetica"/>
          <w:color w:val="141413"/>
          <w:sz w:val="16"/>
          <w:szCs w:val="16"/>
        </w:rPr>
        <w:t xml:space="preserve"> standards appear throughout the </w:t>
      </w:r>
      <w:r>
        <w:rPr>
          <w:rFonts w:cs="Helvetica"/>
          <w:color w:val="141413"/>
          <w:sz w:val="16"/>
          <w:szCs w:val="16"/>
        </w:rPr>
        <w:t>CCSS high school standards and are</w:t>
      </w:r>
      <w:r w:rsidRPr="000006E4">
        <w:rPr>
          <w:rFonts w:cs="Helvetica"/>
          <w:color w:val="141413"/>
          <w:sz w:val="16"/>
          <w:szCs w:val="16"/>
        </w:rPr>
        <w:t xml:space="preserve"> indicated by a star symbol </w:t>
      </w:r>
      <w:r w:rsidRPr="000006E4">
        <w:rPr>
          <w:rFonts w:cs="Helvetica"/>
          <w:color w:val="141413"/>
          <w:szCs w:val="16"/>
        </w:rPr>
        <w:t>(</w:t>
      </w:r>
      <w:r w:rsidRPr="000006E4">
        <w:rPr>
          <w:rFonts w:hAnsi="Menlo Regular" w:cs="Menlo Regular"/>
          <w:color w:val="141413"/>
          <w:szCs w:val="9"/>
        </w:rPr>
        <w:t>*</w:t>
      </w:r>
      <w:r w:rsidRPr="000006E4">
        <w:rPr>
          <w:rFonts w:cs="Helvetica"/>
          <w:color w:val="141413"/>
          <w:szCs w:val="16"/>
        </w:rPr>
        <w:t>)</w:t>
      </w:r>
      <w:r w:rsidRPr="000006E4">
        <w:rPr>
          <w:rFonts w:cs="Helvetica"/>
          <w:color w:val="141413"/>
          <w:sz w:val="16"/>
          <w:szCs w:val="16"/>
        </w:rPr>
        <w:t>.</w:t>
      </w:r>
    </w:p>
    <w:p w:rsidR="00DA0AC3" w:rsidRDefault="00DA0AC3" w:rsidP="00DB43A0">
      <w:pPr>
        <w:rPr>
          <w:rFonts w:cstheme="minorHAnsi"/>
          <w:b/>
          <w:sz w:val="26"/>
        </w:rPr>
      </w:pPr>
    </w:p>
    <w:p w:rsidR="00DA0AC3" w:rsidRDefault="00DA0AC3" w:rsidP="00DB43A0">
      <w:pPr>
        <w:rPr>
          <w:rFonts w:cstheme="minorHAnsi"/>
          <w:b/>
          <w:sz w:val="26"/>
        </w:rPr>
      </w:pPr>
    </w:p>
    <w:p w:rsidR="00DA0AC3" w:rsidRDefault="00DA0AC3" w:rsidP="00DB43A0">
      <w:pPr>
        <w:rPr>
          <w:rFonts w:cstheme="minorHAnsi"/>
          <w:b/>
          <w:sz w:val="26"/>
        </w:rPr>
      </w:pPr>
    </w:p>
    <w:p w:rsidR="00DA0AC3" w:rsidRDefault="00DA0AC3" w:rsidP="00DB43A0">
      <w:pPr>
        <w:rPr>
          <w:rFonts w:cstheme="minorHAnsi"/>
          <w:b/>
          <w:sz w:val="26"/>
        </w:rPr>
      </w:pPr>
    </w:p>
    <w:p w:rsidR="00DA0AC3" w:rsidRDefault="00DA0AC3" w:rsidP="00DB43A0">
      <w:pPr>
        <w:rPr>
          <w:rFonts w:cstheme="minorHAnsi"/>
          <w:b/>
          <w:sz w:val="26"/>
        </w:rPr>
      </w:pPr>
    </w:p>
    <w:p w:rsidR="00DA0AC3" w:rsidRPr="00DF769C" w:rsidRDefault="00DA0AC3" w:rsidP="00DB43A0">
      <w:pPr>
        <w:rPr>
          <w:rFonts w:cstheme="minorHAnsi"/>
          <w:b/>
          <w:sz w:val="26"/>
        </w:rPr>
      </w:pPr>
    </w:p>
    <w:p w:rsidR="002C0173" w:rsidRDefault="002C0173" w:rsidP="00DB43A0">
      <w:pPr>
        <w:rPr>
          <w:rFonts w:cstheme="minorHAnsi"/>
          <w:b/>
          <w:color w:val="984806" w:themeColor="accent6" w:themeShade="80"/>
          <w:sz w:val="26"/>
        </w:rPr>
      </w:pPr>
    </w:p>
    <w:p w:rsidR="00DB43A0" w:rsidRPr="00A072FD" w:rsidRDefault="00DB43A0" w:rsidP="00DA0AC3">
      <w:pPr>
        <w:spacing w:line="276" w:lineRule="auto"/>
        <w:jc w:val="center"/>
        <w:rPr>
          <w:rFonts w:cstheme="minorHAnsi"/>
          <w:b/>
          <w:color w:val="984806" w:themeColor="accent6" w:themeShade="80"/>
          <w:sz w:val="26"/>
        </w:rPr>
      </w:pPr>
      <w:r w:rsidRPr="00A072FD">
        <w:rPr>
          <w:rFonts w:cstheme="minorHAnsi"/>
          <w:b/>
          <w:color w:val="984806" w:themeColor="accent6" w:themeShade="80"/>
          <w:sz w:val="26"/>
        </w:rPr>
        <w:t>Task-to-National Career Cluster Knowledge &amp; Skills Statements Alignment Recording Sheet</w:t>
      </w:r>
    </w:p>
    <w:tbl>
      <w:tblPr>
        <w:tblStyle w:val="MediumGrid2-Accent1"/>
        <w:tblW w:w="13605" w:type="dxa"/>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insideV w:val="single" w:sz="8" w:space="0" w:color="E36C0A" w:themeColor="accent6" w:themeShade="BF"/>
        </w:tblBorders>
        <w:shd w:val="clear" w:color="auto" w:fill="FDE9D9" w:themeFill="accent6" w:themeFillTint="33"/>
        <w:tblLayout w:type="fixed"/>
        <w:tblLook w:val="04A0" w:firstRow="1" w:lastRow="0" w:firstColumn="1" w:lastColumn="0" w:noHBand="0" w:noVBand="1"/>
      </w:tblPr>
      <w:tblGrid>
        <w:gridCol w:w="918"/>
        <w:gridCol w:w="4409"/>
        <w:gridCol w:w="720"/>
        <w:gridCol w:w="720"/>
        <w:gridCol w:w="3689"/>
        <w:gridCol w:w="3149"/>
      </w:tblGrid>
      <w:tr w:rsidR="00CE76F4" w:rsidTr="00CE76F4">
        <w:trPr>
          <w:cnfStyle w:val="100000000000" w:firstRow="1" w:lastRow="0" w:firstColumn="0" w:lastColumn="0" w:oddVBand="0" w:evenVBand="0" w:oddHBand="0" w:evenHBand="0" w:firstRowFirstColumn="0" w:firstRowLastColumn="0" w:lastRowFirstColumn="0" w:lastRowLastColumn="0"/>
          <w:trHeight w:val="565"/>
        </w:trPr>
        <w:tc>
          <w:tcPr>
            <w:cnfStyle w:val="001000000100" w:firstRow="0" w:lastRow="0" w:firstColumn="1" w:lastColumn="0" w:oddVBand="0" w:evenVBand="0" w:oddHBand="0" w:evenHBand="0" w:firstRowFirstColumn="1" w:firstRowLastColumn="0" w:lastRowFirstColumn="0" w:lastRowLastColumn="0"/>
            <w:tcW w:w="918"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CE76F4" w:rsidRDefault="00CE76F4">
            <w:pPr>
              <w:jc w:val="center"/>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Task Name</w:t>
            </w:r>
          </w:p>
        </w:tc>
        <w:tc>
          <w:tcPr>
            <w:tcW w:w="44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CE76F4" w:rsidRDefault="00CE76F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Aligned National Career Cluster Knowledge &amp; Skills Statements</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CE76F4" w:rsidRDefault="00CE76F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Pr>
                <w:rFonts w:asciiTheme="minorHAnsi" w:eastAsia="Times New Roman" w:hAnsiTheme="minorHAnsi" w:cstheme="minorHAnsi"/>
                <w:color w:val="FFFFFF" w:themeColor="background1"/>
                <w:sz w:val="28"/>
              </w:rPr>
              <w:t>C</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CE76F4" w:rsidRDefault="00CE76F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sz w:val="28"/>
              </w:rPr>
            </w:pPr>
            <w:r>
              <w:rPr>
                <w:rFonts w:asciiTheme="minorHAnsi" w:eastAsia="Times New Roman" w:hAnsiTheme="minorHAnsi" w:cstheme="minorHAnsi"/>
                <w:color w:val="FFFFFF" w:themeColor="background1"/>
                <w:sz w:val="28"/>
              </w:rPr>
              <w:t>P</w:t>
            </w:r>
          </w:p>
        </w:tc>
        <w:tc>
          <w:tcPr>
            <w:tcW w:w="369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CE76F4" w:rsidRDefault="00CE76F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Alignment Comments</w:t>
            </w:r>
          </w:p>
        </w:tc>
        <w:tc>
          <w:tcPr>
            <w:tcW w:w="315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984806" w:themeFill="accent6" w:themeFillShade="80"/>
            <w:vAlign w:val="center"/>
            <w:hideMark/>
          </w:tcPr>
          <w:p w:rsidR="00CE76F4" w:rsidRDefault="00CE76F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FFFFFF" w:themeColor="background1"/>
              </w:rPr>
            </w:pPr>
            <w:r>
              <w:rPr>
                <w:rFonts w:asciiTheme="minorHAnsi" w:eastAsia="Times New Roman" w:hAnsiTheme="minorHAnsi" w:cstheme="minorHAnsi"/>
                <w:color w:val="FFFFFF" w:themeColor="background1"/>
              </w:rPr>
              <w:t>Task Comments</w:t>
            </w:r>
          </w:p>
        </w:tc>
      </w:tr>
      <w:tr w:rsidR="00CE76F4" w:rsidTr="00CE76F4">
        <w:trPr>
          <w:cnfStyle w:val="000000100000" w:firstRow="0" w:lastRow="0" w:firstColumn="0" w:lastColumn="0" w:oddVBand="0" w:evenVBand="0" w:oddHBand="1" w:evenHBand="0" w:firstRowFirstColumn="0" w:firstRowLastColumn="0" w:lastRowFirstColumn="0" w:lastRowLastColumn="0"/>
          <w:trHeight w:val="198"/>
        </w:trPr>
        <w:tc>
          <w:tcPr>
            <w:cnfStyle w:val="001000000000" w:firstRow="0" w:lastRow="0" w:firstColumn="1" w:lastColumn="0" w:oddVBand="0" w:evenVBand="0" w:oddHBand="0" w:evenHBand="0" w:firstRowFirstColumn="0" w:firstRowLastColumn="0" w:lastRowFirstColumn="0" w:lastRowLastColumn="0"/>
            <w:tcW w:w="918" w:type="dxa"/>
            <w:vMerge w:val="restart"/>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textDirection w:val="btLr"/>
            <w:vAlign w:val="center"/>
            <w:hideMark/>
          </w:tcPr>
          <w:p w:rsidR="00CE76F4" w:rsidRDefault="00CE76F4">
            <w:pPr>
              <w:ind w:left="113" w:right="113"/>
              <w:jc w:val="center"/>
              <w:rPr>
                <w:rFonts w:asciiTheme="minorHAnsi" w:hAnsiTheme="minorHAnsi" w:cstheme="minorHAnsi"/>
                <w:sz w:val="28"/>
              </w:rPr>
            </w:pPr>
            <w:r w:rsidRPr="00CE76F4">
              <w:rPr>
                <w:rFonts w:asciiTheme="minorHAnsi" w:hAnsiTheme="minorHAnsi" w:cstheme="minorHAnsi"/>
                <w:color w:val="984806" w:themeColor="accent6" w:themeShade="80"/>
                <w:sz w:val="28"/>
              </w:rPr>
              <w:t>Greenhouse Management</w:t>
            </w:r>
          </w:p>
        </w:tc>
        <w:tc>
          <w:tcPr>
            <w:tcW w:w="44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hideMark/>
          </w:tcPr>
          <w:p w:rsidR="00CE76F4" w:rsidRDefault="00CE76F4">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sz w:val="21"/>
                <w:szCs w:val="21"/>
              </w:rPr>
              <w:t>AGPB01.01.08</w:t>
            </w:r>
            <w:r>
              <w:rPr>
                <w:rFonts w:asciiTheme="minorHAnsi" w:hAnsiTheme="minorHAnsi" w:cstheme="minorHAnsi"/>
                <w:sz w:val="21"/>
                <w:szCs w:val="21"/>
              </w:rPr>
              <w:t xml:space="preserve"> Employ basic methods for reproducing and propagating plants. </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CE76F4" w:rsidRDefault="00CE76F4" w:rsidP="00CE76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2</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CE76F4" w:rsidRDefault="00CE76F4" w:rsidP="00CE76F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2</w:t>
            </w:r>
          </w:p>
        </w:tc>
        <w:tc>
          <w:tcPr>
            <w:tcW w:w="369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hideMark/>
          </w:tcPr>
          <w:p w:rsidR="00CE76F4" w:rsidRDefault="00CE76F4" w:rsidP="00CE76F4">
            <w:pPr>
              <w:spacing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The task assumes the base skills for propagating exist and moves to the critical planning and financial evaluation of the plant production.</w:t>
            </w:r>
          </w:p>
        </w:tc>
        <w:tc>
          <w:tcPr>
            <w:tcW w:w="3150" w:type="dxa"/>
            <w:vMerge w:val="restart"/>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CE76F4" w:rsidRPr="00CE76F4" w:rsidRDefault="00CE76F4" w:rsidP="00CE76F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CE76F4">
              <w:rPr>
                <w:rFonts w:asciiTheme="minorHAnsi" w:hAnsiTheme="minorHAnsi" w:cstheme="minorHAnsi"/>
                <w:sz w:val="21"/>
                <w:szCs w:val="21"/>
              </w:rPr>
              <w:t>The task provides a realistic example of horticulture planning that provides an opportunity to demonstrate the importance of calculations and planning.</w:t>
            </w:r>
          </w:p>
        </w:tc>
      </w:tr>
      <w:tr w:rsidR="00CE76F4" w:rsidTr="00CE76F4">
        <w:trPr>
          <w:trHeight w:val="198"/>
        </w:trPr>
        <w:tc>
          <w:tcPr>
            <w:cnfStyle w:val="001000000000" w:firstRow="0" w:lastRow="0" w:firstColumn="1" w:lastColumn="0" w:oddVBand="0" w:evenVBand="0" w:oddHBand="0" w:evenHBand="0" w:firstRowFirstColumn="0" w:firstRowLastColumn="0" w:lastRowFirstColumn="0" w:lastRowLastColumn="0"/>
            <w:tcW w:w="918"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CE76F4" w:rsidRDefault="00CE76F4">
            <w:pPr>
              <w:rPr>
                <w:rFonts w:cstheme="minorHAnsi"/>
                <w:sz w:val="28"/>
              </w:rPr>
            </w:pPr>
          </w:p>
        </w:tc>
        <w:tc>
          <w:tcPr>
            <w:tcW w:w="441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hideMark/>
          </w:tcPr>
          <w:p w:rsidR="00CE76F4" w:rsidRDefault="00CE76F4">
            <w:pPr>
              <w:spacing w:after="12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b/>
                <w:sz w:val="21"/>
                <w:szCs w:val="21"/>
              </w:rPr>
              <w:t xml:space="preserve">AGPG01.03 </w:t>
            </w:r>
            <w:r>
              <w:rPr>
                <w:rFonts w:asciiTheme="minorHAnsi" w:hAnsiTheme="minorHAnsi" w:cstheme="minorHAnsi"/>
                <w:sz w:val="21"/>
                <w:szCs w:val="21"/>
              </w:rPr>
              <w:t>Manage budget, credit, and optimal application of AFNR business assets using generally accepted accounting principles to promote business financial well-being.</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CE76F4" w:rsidRDefault="00CE76F4" w:rsidP="00CE76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2</w:t>
            </w:r>
          </w:p>
        </w:tc>
        <w:tc>
          <w:tcPr>
            <w:tcW w:w="72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CE76F4" w:rsidRDefault="00CE76F4" w:rsidP="00CE76F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rPr>
            </w:pPr>
            <w:r>
              <w:rPr>
                <w:rFonts w:asciiTheme="minorHAnsi" w:hAnsiTheme="minorHAnsi" w:cstheme="minorHAnsi"/>
                <w:b/>
                <w:sz w:val="28"/>
              </w:rPr>
              <w:t>2</w:t>
            </w:r>
          </w:p>
        </w:tc>
        <w:tc>
          <w:tcPr>
            <w:tcW w:w="3690" w:type="dxa"/>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hideMark/>
          </w:tcPr>
          <w:p w:rsidR="00CE76F4" w:rsidRDefault="00CE76F4" w:rsidP="00CE76F4">
            <w:pPr>
              <w:spacing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The importance of budgeting and evaluating the capacity in planning is demonstrated through this task, but the lack of credit applications exists.</w:t>
            </w:r>
          </w:p>
        </w:tc>
        <w:tc>
          <w:tcPr>
            <w:tcW w:w="3150" w:type="dxa"/>
            <w:vMerge/>
            <w:tc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tcBorders>
            <w:shd w:val="clear" w:color="auto" w:fill="FDE9D9" w:themeFill="accent6" w:themeFillTint="33"/>
            <w:vAlign w:val="center"/>
            <w:hideMark/>
          </w:tcPr>
          <w:p w:rsidR="00CE76F4" w:rsidRDefault="00CE76F4">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28047E" w:rsidRDefault="0028047E"/>
    <w:sectPr w:rsidR="0028047E" w:rsidSect="00773BD6">
      <w:pgSz w:w="15840" w:h="12240" w:orient="landscape"/>
      <w:pgMar w:top="1296" w:right="1296" w:bottom="1296" w:left="1296" w:header="720" w:footer="720" w:gutter="0"/>
      <w:pgBorders w:offsetFrom="page">
        <w:top w:val="single" w:sz="4" w:space="24" w:color="263685" w:shadow="1"/>
        <w:left w:val="single" w:sz="4" w:space="24" w:color="263685" w:shadow="1"/>
        <w:bottom w:val="single" w:sz="4" w:space="24" w:color="263685" w:shadow="1"/>
        <w:right w:val="single" w:sz="4" w:space="24" w:color="263685"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C3" w:rsidRDefault="00DA0AC3" w:rsidP="00263363">
      <w:r>
        <w:separator/>
      </w:r>
    </w:p>
  </w:endnote>
  <w:endnote w:type="continuationSeparator" w:id="0">
    <w:p w:rsidR="00DA0AC3" w:rsidRDefault="00DA0AC3" w:rsidP="00263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enlo 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731033"/>
      <w:docPartObj>
        <w:docPartGallery w:val="Page Numbers (Bottom of Page)"/>
        <w:docPartUnique/>
      </w:docPartObj>
    </w:sdtPr>
    <w:sdtEndPr>
      <w:rPr>
        <w:noProof/>
      </w:rPr>
    </w:sdtEndPr>
    <w:sdtContent>
      <w:p w:rsidR="00DA0AC3" w:rsidRDefault="00DA0AC3" w:rsidP="0018515F">
        <w:pPr>
          <w:pStyle w:val="Footer"/>
          <w:jc w:val="right"/>
        </w:pPr>
        <w:r>
          <w:fldChar w:fldCharType="begin"/>
        </w:r>
        <w:r>
          <w:instrText xml:space="preserve"> PAGE   \* MERGEFORMAT </w:instrText>
        </w:r>
        <w:r>
          <w:fldChar w:fldCharType="separate"/>
        </w:r>
        <w:r w:rsidR="00BF2CA0">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C3" w:rsidRDefault="00DA0AC3" w:rsidP="00263363">
      <w:r>
        <w:separator/>
      </w:r>
    </w:p>
  </w:footnote>
  <w:footnote w:type="continuationSeparator" w:id="0">
    <w:p w:rsidR="00DA0AC3" w:rsidRDefault="00DA0AC3" w:rsidP="00263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C3" w:rsidRDefault="00DA0AC3">
    <w:pPr>
      <w:pStyle w:val="Header"/>
    </w:pPr>
    <w:r>
      <w:rPr>
        <w:noProof/>
      </w:rPr>
      <w:drawing>
        <wp:anchor distT="0" distB="0" distL="114300" distR="114300" simplePos="0" relativeHeight="251659264" behindDoc="1" locked="0" layoutInCell="1" allowOverlap="1" wp14:anchorId="26D1753A" wp14:editId="4C8AECAA">
          <wp:simplePos x="0" y="0"/>
          <wp:positionH relativeFrom="column">
            <wp:posOffset>-266065</wp:posOffset>
          </wp:positionH>
          <wp:positionV relativeFrom="paragraph">
            <wp:posOffset>-61595</wp:posOffset>
          </wp:positionV>
          <wp:extent cx="914400" cy="328930"/>
          <wp:effectExtent l="0" t="0" r="0" b="0"/>
          <wp:wrapTight wrapText="bothSides">
            <wp:wrapPolygon edited="0">
              <wp:start x="2250" y="0"/>
              <wp:lineTo x="0" y="3753"/>
              <wp:lineTo x="0" y="15012"/>
              <wp:lineTo x="2700" y="20015"/>
              <wp:lineTo x="8550" y="20015"/>
              <wp:lineTo x="21150" y="17514"/>
              <wp:lineTo x="21150" y="8757"/>
              <wp:lineTo x="5400" y="0"/>
              <wp:lineTo x="225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FE0389" wp14:editId="59DA4D39">
          <wp:simplePos x="0" y="0"/>
          <wp:positionH relativeFrom="column">
            <wp:posOffset>5307330</wp:posOffset>
          </wp:positionH>
          <wp:positionV relativeFrom="paragraph">
            <wp:posOffset>-66040</wp:posOffset>
          </wp:positionV>
          <wp:extent cx="1209675" cy="304800"/>
          <wp:effectExtent l="0" t="0" r="9525" b="0"/>
          <wp:wrapTight wrapText="bothSides">
            <wp:wrapPolygon edited="0">
              <wp:start x="0" y="0"/>
              <wp:lineTo x="0" y="20250"/>
              <wp:lineTo x="21430" y="20250"/>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988"/>
    <w:multiLevelType w:val="hybridMultilevel"/>
    <w:tmpl w:val="C48E1B5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20200FD"/>
    <w:multiLevelType w:val="hybridMultilevel"/>
    <w:tmpl w:val="715C630A"/>
    <w:lvl w:ilvl="0" w:tplc="E8FCB1AC">
      <w:start w:val="1"/>
      <w:numFmt w:val="bullet"/>
      <w:lvlText w:val=""/>
      <w:lvlJc w:val="left"/>
      <w:pPr>
        <w:ind w:left="450" w:hanging="360"/>
      </w:pPr>
      <w:rPr>
        <w:rFonts w:ascii="Symbol" w:hAnsi="Symbol" w:hint="default"/>
        <w:sz w:val="20"/>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26F829EE"/>
    <w:multiLevelType w:val="hybridMultilevel"/>
    <w:tmpl w:val="320E9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A05BB"/>
    <w:multiLevelType w:val="hybridMultilevel"/>
    <w:tmpl w:val="1E06490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nsid w:val="32C62557"/>
    <w:multiLevelType w:val="hybridMultilevel"/>
    <w:tmpl w:val="600AEB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472D5AF4"/>
    <w:multiLevelType w:val="hybridMultilevel"/>
    <w:tmpl w:val="0E62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1433BD"/>
    <w:multiLevelType w:val="hybridMultilevel"/>
    <w:tmpl w:val="10446BE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657F7B0B"/>
    <w:multiLevelType w:val="hybridMultilevel"/>
    <w:tmpl w:val="AF480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5D44416"/>
    <w:multiLevelType w:val="hybridMultilevel"/>
    <w:tmpl w:val="7D7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D64F78"/>
    <w:multiLevelType w:val="hybridMultilevel"/>
    <w:tmpl w:val="B32C4064"/>
    <w:lvl w:ilvl="0" w:tplc="ADB20278">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4A533C6"/>
    <w:multiLevelType w:val="hybridMultilevel"/>
    <w:tmpl w:val="E014E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7F34E7"/>
    <w:multiLevelType w:val="hybridMultilevel"/>
    <w:tmpl w:val="C5F6031C"/>
    <w:lvl w:ilvl="0" w:tplc="C11CDF60">
      <w:start w:val="1"/>
      <w:numFmt w:val="decimal"/>
      <w:lvlText w:val="%1"/>
      <w:lvlJc w:val="left"/>
      <w:pPr>
        <w:ind w:left="360" w:hanging="360"/>
      </w:pPr>
      <w:rPr>
        <w:rFonts w:hint="default"/>
        <w:b/>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6BC5942"/>
    <w:multiLevelType w:val="hybridMultilevel"/>
    <w:tmpl w:val="AB7E95DE"/>
    <w:lvl w:ilvl="0" w:tplc="52866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5E4926"/>
    <w:multiLevelType w:val="hybridMultilevel"/>
    <w:tmpl w:val="73D63FF6"/>
    <w:lvl w:ilvl="0" w:tplc="B574B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6"/>
  </w:num>
  <w:num w:numId="4">
    <w:abstractNumId w:val="8"/>
  </w:num>
  <w:num w:numId="5">
    <w:abstractNumId w:val="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0"/>
  </w:num>
  <w:num w:numId="10">
    <w:abstractNumId w:val="2"/>
  </w:num>
  <w:num w:numId="11">
    <w:abstractNumId w:val="7"/>
  </w:num>
  <w:num w:numId="12">
    <w:abstractNumId w:val="10"/>
  </w:num>
  <w:num w:numId="13">
    <w:abstractNumId w:val="3"/>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63"/>
    <w:rsid w:val="00006B25"/>
    <w:rsid w:val="00016A91"/>
    <w:rsid w:val="00017E43"/>
    <w:rsid w:val="000248F1"/>
    <w:rsid w:val="00043D93"/>
    <w:rsid w:val="00073683"/>
    <w:rsid w:val="00093758"/>
    <w:rsid w:val="000B6E1A"/>
    <w:rsid w:val="000E2212"/>
    <w:rsid w:val="001163A6"/>
    <w:rsid w:val="0012759D"/>
    <w:rsid w:val="00130464"/>
    <w:rsid w:val="00173F5D"/>
    <w:rsid w:val="00177F1B"/>
    <w:rsid w:val="00180D77"/>
    <w:rsid w:val="0018515F"/>
    <w:rsid w:val="00190079"/>
    <w:rsid w:val="001A4275"/>
    <w:rsid w:val="001E1243"/>
    <w:rsid w:val="001E2C31"/>
    <w:rsid w:val="001E4CE1"/>
    <w:rsid w:val="001F3F67"/>
    <w:rsid w:val="0020594F"/>
    <w:rsid w:val="00250292"/>
    <w:rsid w:val="00251176"/>
    <w:rsid w:val="00261056"/>
    <w:rsid w:val="00263363"/>
    <w:rsid w:val="002641AE"/>
    <w:rsid w:val="00266D4E"/>
    <w:rsid w:val="00273120"/>
    <w:rsid w:val="0028047E"/>
    <w:rsid w:val="00283886"/>
    <w:rsid w:val="00286DC2"/>
    <w:rsid w:val="002A2417"/>
    <w:rsid w:val="002B3428"/>
    <w:rsid w:val="002B7D8A"/>
    <w:rsid w:val="002C0173"/>
    <w:rsid w:val="002C4D02"/>
    <w:rsid w:val="002D5882"/>
    <w:rsid w:val="002D774D"/>
    <w:rsid w:val="00311D46"/>
    <w:rsid w:val="003250C0"/>
    <w:rsid w:val="00350C11"/>
    <w:rsid w:val="00367C85"/>
    <w:rsid w:val="00377E69"/>
    <w:rsid w:val="00382CE2"/>
    <w:rsid w:val="00396134"/>
    <w:rsid w:val="003C7655"/>
    <w:rsid w:val="003D04AC"/>
    <w:rsid w:val="003D149D"/>
    <w:rsid w:val="003E325D"/>
    <w:rsid w:val="00400A09"/>
    <w:rsid w:val="004165D4"/>
    <w:rsid w:val="00422F08"/>
    <w:rsid w:val="00446853"/>
    <w:rsid w:val="0045795C"/>
    <w:rsid w:val="0046172E"/>
    <w:rsid w:val="00466F5D"/>
    <w:rsid w:val="004B0805"/>
    <w:rsid w:val="004C5A01"/>
    <w:rsid w:val="004D106E"/>
    <w:rsid w:val="004D2B21"/>
    <w:rsid w:val="004D3DF5"/>
    <w:rsid w:val="004E1C88"/>
    <w:rsid w:val="004E64AF"/>
    <w:rsid w:val="0050679B"/>
    <w:rsid w:val="0053136D"/>
    <w:rsid w:val="00571A27"/>
    <w:rsid w:val="00581422"/>
    <w:rsid w:val="005963DA"/>
    <w:rsid w:val="005A1BCC"/>
    <w:rsid w:val="005A21E1"/>
    <w:rsid w:val="005A3CA4"/>
    <w:rsid w:val="005B6C79"/>
    <w:rsid w:val="005C0496"/>
    <w:rsid w:val="005D055B"/>
    <w:rsid w:val="005E4028"/>
    <w:rsid w:val="005F4953"/>
    <w:rsid w:val="005F4958"/>
    <w:rsid w:val="00613F3E"/>
    <w:rsid w:val="006356D2"/>
    <w:rsid w:val="006443F1"/>
    <w:rsid w:val="006536F5"/>
    <w:rsid w:val="00662F35"/>
    <w:rsid w:val="006669A8"/>
    <w:rsid w:val="00677159"/>
    <w:rsid w:val="006A4E7E"/>
    <w:rsid w:val="006B2B57"/>
    <w:rsid w:val="006C4CF6"/>
    <w:rsid w:val="006D7EB3"/>
    <w:rsid w:val="00712527"/>
    <w:rsid w:val="00723B4D"/>
    <w:rsid w:val="00726FA1"/>
    <w:rsid w:val="00747477"/>
    <w:rsid w:val="00773BD6"/>
    <w:rsid w:val="00784E7F"/>
    <w:rsid w:val="007923BA"/>
    <w:rsid w:val="007B52CA"/>
    <w:rsid w:val="007C6AA8"/>
    <w:rsid w:val="007E29E5"/>
    <w:rsid w:val="007E3779"/>
    <w:rsid w:val="007F15A1"/>
    <w:rsid w:val="008011EE"/>
    <w:rsid w:val="008131B5"/>
    <w:rsid w:val="00816745"/>
    <w:rsid w:val="00825941"/>
    <w:rsid w:val="008642E1"/>
    <w:rsid w:val="00892F2B"/>
    <w:rsid w:val="008B6659"/>
    <w:rsid w:val="008B7050"/>
    <w:rsid w:val="008C0DD7"/>
    <w:rsid w:val="008D5799"/>
    <w:rsid w:val="008D6925"/>
    <w:rsid w:val="008E364A"/>
    <w:rsid w:val="008F259F"/>
    <w:rsid w:val="0092154C"/>
    <w:rsid w:val="009228D2"/>
    <w:rsid w:val="00924AF5"/>
    <w:rsid w:val="009270CB"/>
    <w:rsid w:val="00940740"/>
    <w:rsid w:val="009453CA"/>
    <w:rsid w:val="00946880"/>
    <w:rsid w:val="009516B6"/>
    <w:rsid w:val="009600C6"/>
    <w:rsid w:val="00960F34"/>
    <w:rsid w:val="00967CD4"/>
    <w:rsid w:val="009802C4"/>
    <w:rsid w:val="009A50BB"/>
    <w:rsid w:val="009D3A55"/>
    <w:rsid w:val="009E0888"/>
    <w:rsid w:val="009E108D"/>
    <w:rsid w:val="00A463CF"/>
    <w:rsid w:val="00A4664A"/>
    <w:rsid w:val="00A53D04"/>
    <w:rsid w:val="00A54C89"/>
    <w:rsid w:val="00A57BB0"/>
    <w:rsid w:val="00A637F0"/>
    <w:rsid w:val="00A82AED"/>
    <w:rsid w:val="00A977C2"/>
    <w:rsid w:val="00AB239F"/>
    <w:rsid w:val="00AB2837"/>
    <w:rsid w:val="00AF0280"/>
    <w:rsid w:val="00B20DFA"/>
    <w:rsid w:val="00B23C45"/>
    <w:rsid w:val="00B37CB4"/>
    <w:rsid w:val="00B410A0"/>
    <w:rsid w:val="00B54FDE"/>
    <w:rsid w:val="00B6105B"/>
    <w:rsid w:val="00B61C4F"/>
    <w:rsid w:val="00B92F0B"/>
    <w:rsid w:val="00BB6EB6"/>
    <w:rsid w:val="00BC3382"/>
    <w:rsid w:val="00BC7067"/>
    <w:rsid w:val="00BD1E69"/>
    <w:rsid w:val="00BE661F"/>
    <w:rsid w:val="00BF2CA0"/>
    <w:rsid w:val="00C11568"/>
    <w:rsid w:val="00C22849"/>
    <w:rsid w:val="00C317C7"/>
    <w:rsid w:val="00C36D44"/>
    <w:rsid w:val="00C473BA"/>
    <w:rsid w:val="00C8062D"/>
    <w:rsid w:val="00CC103A"/>
    <w:rsid w:val="00CC224C"/>
    <w:rsid w:val="00CE0303"/>
    <w:rsid w:val="00CE76F4"/>
    <w:rsid w:val="00CE7B0B"/>
    <w:rsid w:val="00CE7C52"/>
    <w:rsid w:val="00CF0086"/>
    <w:rsid w:val="00CF210A"/>
    <w:rsid w:val="00D2028D"/>
    <w:rsid w:val="00D31D19"/>
    <w:rsid w:val="00D41363"/>
    <w:rsid w:val="00D4713C"/>
    <w:rsid w:val="00D56BCE"/>
    <w:rsid w:val="00D66D66"/>
    <w:rsid w:val="00D7363A"/>
    <w:rsid w:val="00D73F4E"/>
    <w:rsid w:val="00D904CA"/>
    <w:rsid w:val="00D925A0"/>
    <w:rsid w:val="00D956BE"/>
    <w:rsid w:val="00DA0AC3"/>
    <w:rsid w:val="00DA68F4"/>
    <w:rsid w:val="00DB2C42"/>
    <w:rsid w:val="00DB43A0"/>
    <w:rsid w:val="00DD29EF"/>
    <w:rsid w:val="00DF769C"/>
    <w:rsid w:val="00E07269"/>
    <w:rsid w:val="00E164BA"/>
    <w:rsid w:val="00E563AA"/>
    <w:rsid w:val="00E819F2"/>
    <w:rsid w:val="00E83C94"/>
    <w:rsid w:val="00EA6D99"/>
    <w:rsid w:val="00EB1336"/>
    <w:rsid w:val="00EB145F"/>
    <w:rsid w:val="00EB1B32"/>
    <w:rsid w:val="00EB7163"/>
    <w:rsid w:val="00ED4BFB"/>
    <w:rsid w:val="00EE1B97"/>
    <w:rsid w:val="00F0675F"/>
    <w:rsid w:val="00F1469E"/>
    <w:rsid w:val="00F21845"/>
    <w:rsid w:val="00F3389F"/>
    <w:rsid w:val="00F40FE9"/>
    <w:rsid w:val="00F53CB9"/>
    <w:rsid w:val="00F61AEE"/>
    <w:rsid w:val="00F62BCA"/>
    <w:rsid w:val="00F67754"/>
    <w:rsid w:val="00F72562"/>
    <w:rsid w:val="00F93786"/>
    <w:rsid w:val="00FA5825"/>
    <w:rsid w:val="00FC53A9"/>
    <w:rsid w:val="00FE3586"/>
    <w:rsid w:val="00FE7A16"/>
    <w:rsid w:val="00FF22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No Spacing" w:uiPriority="1" w:qFormat="1"/>
    <w:lsdException w:name="Medium Grid 2 Accent 1" w:uiPriority="68"/>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5F49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7C52"/>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C52"/>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C52"/>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C52"/>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C52"/>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C52"/>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7C52"/>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9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rsid w:val="00CE7C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E7C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E7C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E7C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E7C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E7C5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E7C52"/>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uiPriority w:val="99"/>
    <w:qFormat/>
    <w:rsid w:val="00CE7C52"/>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CE7C52"/>
    <w:pPr>
      <w:tabs>
        <w:tab w:val="center" w:pos="4320"/>
        <w:tab w:val="right" w:pos="8640"/>
      </w:tabs>
      <w:spacing w:after="200" w:line="276" w:lineRule="auto"/>
    </w:pPr>
    <w:rPr>
      <w:rFonts w:eastAsiaTheme="minorEastAsia"/>
    </w:rPr>
  </w:style>
  <w:style w:type="character" w:customStyle="1" w:styleId="HeaderChar">
    <w:name w:val="Header Char"/>
    <w:basedOn w:val="DefaultParagraphFont"/>
    <w:link w:val="Header"/>
    <w:uiPriority w:val="99"/>
    <w:rsid w:val="00CE7C52"/>
    <w:rPr>
      <w:rFonts w:eastAsiaTheme="minorEastAsia"/>
    </w:rPr>
  </w:style>
  <w:style w:type="paragraph" w:styleId="Footer">
    <w:name w:val="footer"/>
    <w:basedOn w:val="Normal"/>
    <w:link w:val="FooterChar"/>
    <w:uiPriority w:val="99"/>
    <w:unhideWhenUsed/>
    <w:rsid w:val="00CE7C52"/>
    <w:pPr>
      <w:tabs>
        <w:tab w:val="center" w:pos="4320"/>
        <w:tab w:val="right" w:pos="8640"/>
      </w:tabs>
      <w:spacing w:after="200" w:line="276" w:lineRule="auto"/>
    </w:pPr>
    <w:rPr>
      <w:rFonts w:eastAsiaTheme="minorEastAsia"/>
    </w:rPr>
  </w:style>
  <w:style w:type="character" w:customStyle="1" w:styleId="FooterChar">
    <w:name w:val="Footer Char"/>
    <w:basedOn w:val="DefaultParagraphFont"/>
    <w:link w:val="Footer"/>
    <w:uiPriority w:val="99"/>
    <w:rsid w:val="00CE7C52"/>
    <w:rPr>
      <w:rFonts w:eastAsiaTheme="minorEastAsia"/>
    </w:rPr>
  </w:style>
  <w:style w:type="paragraph" w:customStyle="1" w:styleId="BodyA">
    <w:name w:val="Body A"/>
    <w:rsid w:val="00CE7C52"/>
    <w:rPr>
      <w:rFonts w:ascii="Helvetica" w:eastAsia="ヒラギノ角ゴ Pro W3" w:hAnsi="Helvetica"/>
      <w:color w:val="000000"/>
    </w:rPr>
  </w:style>
  <w:style w:type="paragraph" w:styleId="BodyText">
    <w:name w:val="Body Text"/>
    <w:basedOn w:val="Normal"/>
    <w:link w:val="BodyTextChar"/>
    <w:rsid w:val="00CE7C52"/>
    <w:pPr>
      <w:spacing w:after="200" w:line="276" w:lineRule="auto"/>
    </w:pPr>
    <w:rPr>
      <w:rFonts w:ascii="Times" w:eastAsia="Times" w:hAnsi="Times"/>
      <w:b/>
      <w:sz w:val="28"/>
    </w:rPr>
  </w:style>
  <w:style w:type="character" w:customStyle="1" w:styleId="BodyTextChar">
    <w:name w:val="Body Text Char"/>
    <w:basedOn w:val="DefaultParagraphFont"/>
    <w:link w:val="BodyText"/>
    <w:rsid w:val="00CE7C52"/>
    <w:rPr>
      <w:rFonts w:ascii="Times" w:eastAsia="Times" w:hAnsi="Times"/>
      <w:b/>
      <w:sz w:val="28"/>
    </w:rPr>
  </w:style>
  <w:style w:type="paragraph" w:styleId="BodyTextIndent3">
    <w:name w:val="Body Text Indent 3"/>
    <w:basedOn w:val="Normal"/>
    <w:link w:val="BodyTextIndent3Char"/>
    <w:rsid w:val="00CE7C52"/>
    <w:pPr>
      <w:spacing w:after="120" w:line="276" w:lineRule="auto"/>
      <w:ind w:left="360"/>
    </w:pPr>
    <w:rPr>
      <w:rFonts w:eastAsiaTheme="minorEastAsia"/>
      <w:sz w:val="16"/>
      <w:szCs w:val="16"/>
    </w:rPr>
  </w:style>
  <w:style w:type="character" w:customStyle="1" w:styleId="BodyTextIndent3Char">
    <w:name w:val="Body Text Indent 3 Char"/>
    <w:basedOn w:val="DefaultParagraphFont"/>
    <w:link w:val="BodyTextIndent3"/>
    <w:rsid w:val="00CE7C52"/>
    <w:rPr>
      <w:rFonts w:eastAsiaTheme="minorEastAsia"/>
      <w:sz w:val="16"/>
      <w:szCs w:val="16"/>
    </w:rPr>
  </w:style>
  <w:style w:type="paragraph" w:styleId="BalloonText">
    <w:name w:val="Balloon Text"/>
    <w:basedOn w:val="Normal"/>
    <w:link w:val="BalloonTextChar"/>
    <w:rsid w:val="00CE7C52"/>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link w:val="BalloonText"/>
    <w:rsid w:val="00CE7C52"/>
    <w:rPr>
      <w:rFonts w:ascii="Tahoma" w:eastAsiaTheme="minorEastAsia" w:hAnsi="Tahoma" w:cs="Tahoma"/>
      <w:sz w:val="16"/>
      <w:szCs w:val="16"/>
    </w:rPr>
  </w:style>
  <w:style w:type="paragraph" w:styleId="TOC1">
    <w:name w:val="toc 1"/>
    <w:basedOn w:val="Normal"/>
    <w:next w:val="Normal"/>
    <w:autoRedefine/>
    <w:uiPriority w:val="39"/>
    <w:rsid w:val="00CE7C52"/>
    <w:pPr>
      <w:spacing w:after="200" w:line="276" w:lineRule="auto"/>
    </w:pPr>
    <w:rPr>
      <w:rFonts w:eastAsiaTheme="minorEastAsia"/>
    </w:rPr>
  </w:style>
  <w:style w:type="paragraph" w:styleId="TOC2">
    <w:name w:val="toc 2"/>
    <w:basedOn w:val="Normal"/>
    <w:next w:val="Normal"/>
    <w:autoRedefine/>
    <w:uiPriority w:val="39"/>
    <w:rsid w:val="00CE7C52"/>
    <w:pPr>
      <w:spacing w:after="200" w:line="276" w:lineRule="auto"/>
      <w:ind w:left="200"/>
    </w:pPr>
    <w:rPr>
      <w:rFonts w:eastAsiaTheme="minorEastAsia"/>
    </w:rPr>
  </w:style>
  <w:style w:type="character" w:styleId="Emphasis">
    <w:name w:val="Emphasis"/>
    <w:basedOn w:val="DefaultParagraphFont"/>
    <w:uiPriority w:val="20"/>
    <w:qFormat/>
    <w:rsid w:val="00CE7C52"/>
    <w:rPr>
      <w:i/>
      <w:iCs/>
    </w:rPr>
  </w:style>
  <w:style w:type="paragraph" w:styleId="NormalWeb">
    <w:name w:val="Normal (Web)"/>
    <w:basedOn w:val="Normal"/>
    <w:uiPriority w:val="99"/>
    <w:unhideWhenUsed/>
    <w:rsid w:val="00CE7C52"/>
    <w:pPr>
      <w:spacing w:before="100" w:beforeAutospacing="1" w:after="100" w:afterAutospacing="1" w:line="276" w:lineRule="auto"/>
    </w:pPr>
    <w:rPr>
      <w:rFonts w:ascii="Times New Roman" w:eastAsia="Times New Roman" w:hAnsi="Times New Roman"/>
      <w:sz w:val="24"/>
      <w:szCs w:val="24"/>
    </w:rPr>
  </w:style>
  <w:style w:type="character" w:styleId="BookTitle">
    <w:name w:val="Book Title"/>
    <w:basedOn w:val="DefaultParagraphFont"/>
    <w:uiPriority w:val="33"/>
    <w:qFormat/>
    <w:rsid w:val="00CE7C52"/>
    <w:rPr>
      <w:b/>
      <w:bCs/>
      <w:smallCaps/>
      <w:spacing w:val="5"/>
    </w:rPr>
  </w:style>
  <w:style w:type="paragraph" w:styleId="Subtitle">
    <w:name w:val="Subtitle"/>
    <w:basedOn w:val="Normal"/>
    <w:next w:val="Normal"/>
    <w:link w:val="SubtitleChar"/>
    <w:uiPriority w:val="11"/>
    <w:qFormat/>
    <w:rsid w:val="00CE7C5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C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7C52"/>
    <w:rPr>
      <w:b/>
      <w:bCs/>
    </w:rPr>
  </w:style>
  <w:style w:type="paragraph" w:styleId="Quote">
    <w:name w:val="Quote"/>
    <w:basedOn w:val="Normal"/>
    <w:next w:val="Normal"/>
    <w:link w:val="QuoteChar"/>
    <w:uiPriority w:val="29"/>
    <w:qFormat/>
    <w:rsid w:val="00CE7C52"/>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CE7C52"/>
    <w:rPr>
      <w:rFonts w:eastAsiaTheme="minorEastAsia"/>
      <w:i/>
      <w:iCs/>
      <w:color w:val="000000" w:themeColor="text1"/>
    </w:rPr>
  </w:style>
  <w:style w:type="paragraph" w:styleId="IntenseQuote">
    <w:name w:val="Intense Quote"/>
    <w:basedOn w:val="Normal"/>
    <w:next w:val="Normal"/>
    <w:link w:val="IntenseQuoteChar"/>
    <w:uiPriority w:val="30"/>
    <w:qFormat/>
    <w:rsid w:val="00CE7C52"/>
    <w:pPr>
      <w:pBdr>
        <w:bottom w:val="single" w:sz="4" w:space="4" w:color="4F81BD" w:themeColor="accent1"/>
      </w:pBdr>
      <w:spacing w:before="200" w:after="280" w:line="276" w:lineRule="auto"/>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CE7C52"/>
    <w:rPr>
      <w:rFonts w:eastAsiaTheme="minorEastAsia"/>
      <w:b/>
      <w:bCs/>
      <w:i/>
      <w:iCs/>
      <w:color w:val="4F81BD" w:themeColor="accent1"/>
    </w:rPr>
  </w:style>
  <w:style w:type="character" w:styleId="SubtleEmphasis">
    <w:name w:val="Subtle Emphasis"/>
    <w:basedOn w:val="DefaultParagraphFont"/>
    <w:uiPriority w:val="19"/>
    <w:qFormat/>
    <w:rsid w:val="00CE7C52"/>
    <w:rPr>
      <w:i/>
      <w:iCs/>
      <w:color w:val="808080" w:themeColor="text1" w:themeTint="7F"/>
    </w:rPr>
  </w:style>
  <w:style w:type="character" w:styleId="IntenseEmphasis">
    <w:name w:val="Intense Emphasis"/>
    <w:basedOn w:val="DefaultParagraphFont"/>
    <w:uiPriority w:val="21"/>
    <w:qFormat/>
    <w:rsid w:val="00CE7C52"/>
    <w:rPr>
      <w:b/>
      <w:bCs/>
      <w:i/>
      <w:iCs/>
      <w:color w:val="4F81BD" w:themeColor="accent1"/>
    </w:rPr>
  </w:style>
  <w:style w:type="character" w:styleId="SubtleReference">
    <w:name w:val="Subtle Reference"/>
    <w:basedOn w:val="DefaultParagraphFont"/>
    <w:uiPriority w:val="31"/>
    <w:qFormat/>
    <w:rsid w:val="00CE7C52"/>
    <w:rPr>
      <w:smallCaps/>
      <w:color w:val="C0504D" w:themeColor="accent2"/>
      <w:u w:val="single"/>
    </w:rPr>
  </w:style>
  <w:style w:type="character" w:styleId="IntenseReference">
    <w:name w:val="Intense Reference"/>
    <w:basedOn w:val="DefaultParagraphFont"/>
    <w:uiPriority w:val="32"/>
    <w:qFormat/>
    <w:rsid w:val="00CE7C52"/>
    <w:rPr>
      <w:b/>
      <w:bCs/>
      <w:smallCaps/>
      <w:color w:val="C0504D" w:themeColor="accent2"/>
      <w:spacing w:val="5"/>
      <w:u w:val="single"/>
    </w:rPr>
  </w:style>
  <w:style w:type="character" w:styleId="PlaceholderText">
    <w:name w:val="Placeholder Text"/>
    <w:basedOn w:val="DefaultParagraphFont"/>
    <w:rsid w:val="00CE7C52"/>
    <w:rPr>
      <w:color w:val="808080"/>
    </w:rPr>
  </w:style>
  <w:style w:type="character" w:styleId="CommentReference">
    <w:name w:val="annotation reference"/>
    <w:basedOn w:val="DefaultParagraphFont"/>
    <w:uiPriority w:val="99"/>
    <w:semiHidden/>
    <w:unhideWhenUsed/>
    <w:rsid w:val="00BC3382"/>
    <w:rPr>
      <w:sz w:val="18"/>
      <w:szCs w:val="18"/>
    </w:rPr>
  </w:style>
  <w:style w:type="paragraph" w:styleId="CommentText">
    <w:name w:val="annotation text"/>
    <w:basedOn w:val="Normal"/>
    <w:link w:val="CommentTextChar"/>
    <w:uiPriority w:val="99"/>
    <w:unhideWhenUsed/>
    <w:rsid w:val="00BC3382"/>
    <w:rPr>
      <w:sz w:val="24"/>
      <w:szCs w:val="24"/>
    </w:rPr>
  </w:style>
  <w:style w:type="character" w:customStyle="1" w:styleId="CommentTextChar">
    <w:name w:val="Comment Text Char"/>
    <w:basedOn w:val="DefaultParagraphFont"/>
    <w:link w:val="CommentText"/>
    <w:uiPriority w:val="99"/>
    <w:rsid w:val="00BC3382"/>
    <w:rPr>
      <w:sz w:val="24"/>
      <w:szCs w:val="24"/>
    </w:rPr>
  </w:style>
  <w:style w:type="paragraph" w:styleId="CommentSubject">
    <w:name w:val="annotation subject"/>
    <w:basedOn w:val="CommentText"/>
    <w:next w:val="CommentText"/>
    <w:link w:val="CommentSubjectChar"/>
    <w:uiPriority w:val="99"/>
    <w:semiHidden/>
    <w:unhideWhenUsed/>
    <w:rsid w:val="00BC3382"/>
    <w:rPr>
      <w:b/>
      <w:bCs/>
      <w:sz w:val="20"/>
      <w:szCs w:val="20"/>
    </w:rPr>
  </w:style>
  <w:style w:type="character" w:customStyle="1" w:styleId="CommentSubjectChar">
    <w:name w:val="Comment Subject Char"/>
    <w:basedOn w:val="CommentTextChar"/>
    <w:link w:val="CommentSubject"/>
    <w:uiPriority w:val="99"/>
    <w:semiHidden/>
    <w:rsid w:val="00BC3382"/>
    <w:rPr>
      <w:b/>
      <w:bCs/>
      <w:sz w:val="20"/>
      <w:szCs w:val="20"/>
    </w:rPr>
  </w:style>
  <w:style w:type="character" w:styleId="FollowedHyperlink">
    <w:name w:val="FollowedHyperlink"/>
    <w:basedOn w:val="DefaultParagraphFont"/>
    <w:rsid w:val="000B6E1A"/>
    <w:rPr>
      <w:color w:val="800080" w:themeColor="followedHyperlink"/>
      <w:u w:val="single"/>
    </w:rPr>
  </w:style>
  <w:style w:type="character" w:styleId="PageNumber">
    <w:name w:val="page number"/>
    <w:basedOn w:val="DefaultParagraphFont"/>
    <w:uiPriority w:val="99"/>
    <w:unhideWhenUsed/>
    <w:rsid w:val="00396134"/>
  </w:style>
  <w:style w:type="table" w:styleId="MediumGrid3-Accent1">
    <w:name w:val="Medium Grid 3 Accent 1"/>
    <w:basedOn w:val="TableNormal"/>
    <w:rsid w:val="00396134"/>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2-Accent1">
    <w:name w:val="Medium List 2 Accent 1"/>
    <w:basedOn w:val="TableNormal"/>
    <w:rsid w:val="00396134"/>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11">
    <w:name w:val="Light List - Accent 11"/>
    <w:basedOn w:val="TableNormal"/>
    <w:rsid w:val="00396134"/>
    <w:rPr>
      <w:rFonts w:eastAsiaTheme="minorEastAsi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basedOn w:val="TableNormal"/>
    <w:rsid w:val="00396134"/>
    <w:rPr>
      <w:rFonts w:eastAsiaTheme="minorEastAsi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396134"/>
    <w:rPr>
      <w:rFonts w:eastAsiaTheme="minorEastAsi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
    <w:name w:val="Light Grid1"/>
    <w:basedOn w:val="TableNormal"/>
    <w:rsid w:val="00396134"/>
    <w:rPr>
      <w:rFonts w:eastAsiaTheme="minorEastAsi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rsid w:val="00396134"/>
    <w:rPr>
      <w:rFonts w:eastAsiaTheme="minorEastAsi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396134"/>
    <w:rPr>
      <w:rFonts w:eastAsiaTheme="minorEastAsi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6">
    <w:name w:val="Light Grid Accent 6"/>
    <w:basedOn w:val="TableNormal"/>
    <w:rsid w:val="00396134"/>
    <w:rPr>
      <w:rFonts w:eastAsiaTheme="minorEastAsi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TOCHeading">
    <w:name w:val="TOC Heading"/>
    <w:basedOn w:val="Heading1"/>
    <w:next w:val="Normal"/>
    <w:uiPriority w:val="39"/>
    <w:semiHidden/>
    <w:unhideWhenUsed/>
    <w:qFormat/>
    <w:rsid w:val="00396134"/>
    <w:pPr>
      <w:spacing w:line="276" w:lineRule="auto"/>
      <w:outlineLvl w:val="9"/>
    </w:pPr>
    <w:rPr>
      <w:color w:val="365F91" w:themeColor="accent1" w:themeShade="BF"/>
      <w:sz w:val="28"/>
      <w:szCs w:val="28"/>
    </w:rPr>
  </w:style>
  <w:style w:type="paragraph" w:styleId="Caption">
    <w:name w:val="caption"/>
    <w:basedOn w:val="Normal"/>
    <w:next w:val="Normal"/>
    <w:uiPriority w:val="35"/>
    <w:unhideWhenUsed/>
    <w:qFormat/>
    <w:rsid w:val="00396134"/>
    <w:pPr>
      <w:spacing w:after="200"/>
    </w:pPr>
    <w:rPr>
      <w:rFonts w:eastAsiaTheme="minorEastAsia"/>
      <w:b/>
      <w:bCs/>
      <w:color w:val="4F81BD" w:themeColor="accent1"/>
      <w:sz w:val="18"/>
      <w:szCs w:val="18"/>
    </w:rPr>
  </w:style>
  <w:style w:type="character" w:customStyle="1" w:styleId="st">
    <w:name w:val="st"/>
    <w:basedOn w:val="DefaultParagraphFont"/>
    <w:rsid w:val="00311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No Spacing" w:uiPriority="1" w:qFormat="1"/>
    <w:lsdException w:name="Medium Grid 2 Accent 1" w:uiPriority="68"/>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363"/>
    <w:pPr>
      <w:spacing w:after="0" w:line="240" w:lineRule="auto"/>
    </w:pPr>
  </w:style>
  <w:style w:type="paragraph" w:styleId="Heading1">
    <w:name w:val="heading 1"/>
    <w:basedOn w:val="Normal"/>
    <w:next w:val="Normal"/>
    <w:link w:val="Heading1Char"/>
    <w:uiPriority w:val="9"/>
    <w:qFormat/>
    <w:rsid w:val="005F495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F08"/>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7C52"/>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C52"/>
    <w:pPr>
      <w:keepNext/>
      <w:keepLines/>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7C52"/>
    <w:pPr>
      <w:keepNext/>
      <w:keepLines/>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7C52"/>
    <w:pPr>
      <w:keepNext/>
      <w:keepLines/>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7C52"/>
    <w:pPr>
      <w:keepNext/>
      <w:keepLines/>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7C52"/>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E7C52"/>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495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22F0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63363"/>
    <w:pPr>
      <w:ind w:left="720"/>
      <w:contextualSpacing/>
    </w:pPr>
  </w:style>
  <w:style w:type="paragraph" w:styleId="Title">
    <w:name w:val="Title"/>
    <w:basedOn w:val="Normal"/>
    <w:next w:val="Normal"/>
    <w:link w:val="TitleChar"/>
    <w:uiPriority w:val="10"/>
    <w:qFormat/>
    <w:rsid w:val="00263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363"/>
    <w:rPr>
      <w:rFonts w:asciiTheme="majorHAnsi" w:eastAsiaTheme="majorEastAsia" w:hAnsiTheme="majorHAnsi" w:cstheme="majorBidi"/>
      <w:color w:val="17365D" w:themeColor="text2" w:themeShade="BF"/>
      <w:spacing w:val="5"/>
      <w:kern w:val="28"/>
      <w:sz w:val="52"/>
      <w:szCs w:val="52"/>
    </w:rPr>
  </w:style>
  <w:style w:type="character" w:customStyle="1" w:styleId="apple-style-span">
    <w:name w:val="apple-style-span"/>
    <w:basedOn w:val="DefaultParagraphFont"/>
    <w:rsid w:val="00263363"/>
  </w:style>
  <w:style w:type="character" w:customStyle="1" w:styleId="apple-converted-space">
    <w:name w:val="apple-converted-space"/>
    <w:basedOn w:val="DefaultParagraphFont"/>
    <w:rsid w:val="00263363"/>
  </w:style>
  <w:style w:type="character" w:styleId="Hyperlink">
    <w:name w:val="Hyperlink"/>
    <w:basedOn w:val="DefaultParagraphFont"/>
    <w:uiPriority w:val="99"/>
    <w:unhideWhenUsed/>
    <w:rsid w:val="00263363"/>
    <w:rPr>
      <w:color w:val="0000FF"/>
      <w:u w:val="single"/>
    </w:rPr>
  </w:style>
  <w:style w:type="paragraph" w:styleId="FootnoteText">
    <w:name w:val="footnote text"/>
    <w:basedOn w:val="Normal"/>
    <w:link w:val="FootnoteTextChar"/>
    <w:uiPriority w:val="99"/>
    <w:unhideWhenUsed/>
    <w:rsid w:val="00263363"/>
    <w:rPr>
      <w:sz w:val="20"/>
      <w:szCs w:val="20"/>
    </w:rPr>
  </w:style>
  <w:style w:type="character" w:customStyle="1" w:styleId="FootnoteTextChar">
    <w:name w:val="Footnote Text Char"/>
    <w:basedOn w:val="DefaultParagraphFont"/>
    <w:link w:val="FootnoteText"/>
    <w:uiPriority w:val="99"/>
    <w:rsid w:val="00263363"/>
    <w:rPr>
      <w:sz w:val="20"/>
      <w:szCs w:val="20"/>
    </w:rPr>
  </w:style>
  <w:style w:type="character" w:styleId="FootnoteReference">
    <w:name w:val="footnote reference"/>
    <w:basedOn w:val="DefaultParagraphFont"/>
    <w:uiPriority w:val="99"/>
    <w:unhideWhenUsed/>
    <w:rsid w:val="00263363"/>
    <w:rPr>
      <w:vertAlign w:val="superscript"/>
    </w:rPr>
  </w:style>
  <w:style w:type="table" w:styleId="TableGrid">
    <w:name w:val="Table Grid"/>
    <w:basedOn w:val="TableNormal"/>
    <w:uiPriority w:val="59"/>
    <w:rsid w:val="002633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basedOn w:val="Normal"/>
    <w:uiPriority w:val="1"/>
    <w:qFormat/>
    <w:rsid w:val="00263363"/>
    <w:rPr>
      <w:rFonts w:ascii="Calibri" w:hAnsi="Calibri" w:cs="Calibri"/>
    </w:rPr>
  </w:style>
  <w:style w:type="table" w:styleId="LightShading-Accent4">
    <w:name w:val="Light Shading Accent 4"/>
    <w:basedOn w:val="TableNormal"/>
    <w:uiPriority w:val="60"/>
    <w:rsid w:val="00773BD6"/>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2-Accent4">
    <w:name w:val="Medium Grid 2 Accent 4"/>
    <w:basedOn w:val="TableNormal"/>
    <w:uiPriority w:val="68"/>
    <w:rsid w:val="00773B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422F0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8047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customStyle="1" w:styleId="Heading3Char">
    <w:name w:val="Heading 3 Char"/>
    <w:basedOn w:val="DefaultParagraphFont"/>
    <w:link w:val="Heading3"/>
    <w:uiPriority w:val="9"/>
    <w:rsid w:val="00CE7C5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E7C5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E7C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E7C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E7C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E7C5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E7C52"/>
    <w:rPr>
      <w:rFonts w:asciiTheme="majorHAnsi" w:eastAsiaTheme="majorEastAsia" w:hAnsiTheme="majorHAnsi" w:cstheme="majorBidi"/>
      <w:i/>
      <w:iCs/>
      <w:color w:val="404040" w:themeColor="text1" w:themeTint="BF"/>
      <w:sz w:val="20"/>
      <w:szCs w:val="20"/>
    </w:rPr>
  </w:style>
  <w:style w:type="paragraph" w:customStyle="1" w:styleId="ColorfulList-Accent11">
    <w:name w:val="Colorful List - Accent 11"/>
    <w:basedOn w:val="Normal"/>
    <w:uiPriority w:val="99"/>
    <w:qFormat/>
    <w:rsid w:val="00CE7C52"/>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CE7C52"/>
    <w:pPr>
      <w:tabs>
        <w:tab w:val="center" w:pos="4320"/>
        <w:tab w:val="right" w:pos="8640"/>
      </w:tabs>
      <w:spacing w:after="200" w:line="276" w:lineRule="auto"/>
    </w:pPr>
    <w:rPr>
      <w:rFonts w:eastAsiaTheme="minorEastAsia"/>
    </w:rPr>
  </w:style>
  <w:style w:type="character" w:customStyle="1" w:styleId="HeaderChar">
    <w:name w:val="Header Char"/>
    <w:basedOn w:val="DefaultParagraphFont"/>
    <w:link w:val="Header"/>
    <w:uiPriority w:val="99"/>
    <w:rsid w:val="00CE7C52"/>
    <w:rPr>
      <w:rFonts w:eastAsiaTheme="minorEastAsia"/>
    </w:rPr>
  </w:style>
  <w:style w:type="paragraph" w:styleId="Footer">
    <w:name w:val="footer"/>
    <w:basedOn w:val="Normal"/>
    <w:link w:val="FooterChar"/>
    <w:uiPriority w:val="99"/>
    <w:unhideWhenUsed/>
    <w:rsid w:val="00CE7C52"/>
    <w:pPr>
      <w:tabs>
        <w:tab w:val="center" w:pos="4320"/>
        <w:tab w:val="right" w:pos="8640"/>
      </w:tabs>
      <w:spacing w:after="200" w:line="276" w:lineRule="auto"/>
    </w:pPr>
    <w:rPr>
      <w:rFonts w:eastAsiaTheme="minorEastAsia"/>
    </w:rPr>
  </w:style>
  <w:style w:type="character" w:customStyle="1" w:styleId="FooterChar">
    <w:name w:val="Footer Char"/>
    <w:basedOn w:val="DefaultParagraphFont"/>
    <w:link w:val="Footer"/>
    <w:uiPriority w:val="99"/>
    <w:rsid w:val="00CE7C52"/>
    <w:rPr>
      <w:rFonts w:eastAsiaTheme="minorEastAsia"/>
    </w:rPr>
  </w:style>
  <w:style w:type="paragraph" w:customStyle="1" w:styleId="BodyA">
    <w:name w:val="Body A"/>
    <w:rsid w:val="00CE7C52"/>
    <w:rPr>
      <w:rFonts w:ascii="Helvetica" w:eastAsia="ヒラギノ角ゴ Pro W3" w:hAnsi="Helvetica"/>
      <w:color w:val="000000"/>
    </w:rPr>
  </w:style>
  <w:style w:type="paragraph" w:styleId="BodyText">
    <w:name w:val="Body Text"/>
    <w:basedOn w:val="Normal"/>
    <w:link w:val="BodyTextChar"/>
    <w:rsid w:val="00CE7C52"/>
    <w:pPr>
      <w:spacing w:after="200" w:line="276" w:lineRule="auto"/>
    </w:pPr>
    <w:rPr>
      <w:rFonts w:ascii="Times" w:eastAsia="Times" w:hAnsi="Times"/>
      <w:b/>
      <w:sz w:val="28"/>
    </w:rPr>
  </w:style>
  <w:style w:type="character" w:customStyle="1" w:styleId="BodyTextChar">
    <w:name w:val="Body Text Char"/>
    <w:basedOn w:val="DefaultParagraphFont"/>
    <w:link w:val="BodyText"/>
    <w:rsid w:val="00CE7C52"/>
    <w:rPr>
      <w:rFonts w:ascii="Times" w:eastAsia="Times" w:hAnsi="Times"/>
      <w:b/>
      <w:sz w:val="28"/>
    </w:rPr>
  </w:style>
  <w:style w:type="paragraph" w:styleId="BodyTextIndent3">
    <w:name w:val="Body Text Indent 3"/>
    <w:basedOn w:val="Normal"/>
    <w:link w:val="BodyTextIndent3Char"/>
    <w:rsid w:val="00CE7C52"/>
    <w:pPr>
      <w:spacing w:after="120" w:line="276" w:lineRule="auto"/>
      <w:ind w:left="360"/>
    </w:pPr>
    <w:rPr>
      <w:rFonts w:eastAsiaTheme="minorEastAsia"/>
      <w:sz w:val="16"/>
      <w:szCs w:val="16"/>
    </w:rPr>
  </w:style>
  <w:style w:type="character" w:customStyle="1" w:styleId="BodyTextIndent3Char">
    <w:name w:val="Body Text Indent 3 Char"/>
    <w:basedOn w:val="DefaultParagraphFont"/>
    <w:link w:val="BodyTextIndent3"/>
    <w:rsid w:val="00CE7C52"/>
    <w:rPr>
      <w:rFonts w:eastAsiaTheme="minorEastAsia"/>
      <w:sz w:val="16"/>
      <w:szCs w:val="16"/>
    </w:rPr>
  </w:style>
  <w:style w:type="paragraph" w:styleId="BalloonText">
    <w:name w:val="Balloon Text"/>
    <w:basedOn w:val="Normal"/>
    <w:link w:val="BalloonTextChar"/>
    <w:rsid w:val="00CE7C52"/>
    <w:pPr>
      <w:spacing w:after="200" w:line="276" w:lineRule="auto"/>
    </w:pPr>
    <w:rPr>
      <w:rFonts w:ascii="Tahoma" w:eastAsiaTheme="minorEastAsia" w:hAnsi="Tahoma" w:cs="Tahoma"/>
      <w:sz w:val="16"/>
      <w:szCs w:val="16"/>
    </w:rPr>
  </w:style>
  <w:style w:type="character" w:customStyle="1" w:styleId="BalloonTextChar">
    <w:name w:val="Balloon Text Char"/>
    <w:basedOn w:val="DefaultParagraphFont"/>
    <w:link w:val="BalloonText"/>
    <w:rsid w:val="00CE7C52"/>
    <w:rPr>
      <w:rFonts w:ascii="Tahoma" w:eastAsiaTheme="minorEastAsia" w:hAnsi="Tahoma" w:cs="Tahoma"/>
      <w:sz w:val="16"/>
      <w:szCs w:val="16"/>
    </w:rPr>
  </w:style>
  <w:style w:type="paragraph" w:styleId="TOC1">
    <w:name w:val="toc 1"/>
    <w:basedOn w:val="Normal"/>
    <w:next w:val="Normal"/>
    <w:autoRedefine/>
    <w:uiPriority w:val="39"/>
    <w:rsid w:val="00CE7C52"/>
    <w:pPr>
      <w:spacing w:after="200" w:line="276" w:lineRule="auto"/>
    </w:pPr>
    <w:rPr>
      <w:rFonts w:eastAsiaTheme="minorEastAsia"/>
    </w:rPr>
  </w:style>
  <w:style w:type="paragraph" w:styleId="TOC2">
    <w:name w:val="toc 2"/>
    <w:basedOn w:val="Normal"/>
    <w:next w:val="Normal"/>
    <w:autoRedefine/>
    <w:uiPriority w:val="39"/>
    <w:rsid w:val="00CE7C52"/>
    <w:pPr>
      <w:spacing w:after="200" w:line="276" w:lineRule="auto"/>
      <w:ind w:left="200"/>
    </w:pPr>
    <w:rPr>
      <w:rFonts w:eastAsiaTheme="minorEastAsia"/>
    </w:rPr>
  </w:style>
  <w:style w:type="character" w:styleId="Emphasis">
    <w:name w:val="Emphasis"/>
    <w:basedOn w:val="DefaultParagraphFont"/>
    <w:uiPriority w:val="20"/>
    <w:qFormat/>
    <w:rsid w:val="00CE7C52"/>
    <w:rPr>
      <w:i/>
      <w:iCs/>
    </w:rPr>
  </w:style>
  <w:style w:type="paragraph" w:styleId="NormalWeb">
    <w:name w:val="Normal (Web)"/>
    <w:basedOn w:val="Normal"/>
    <w:uiPriority w:val="99"/>
    <w:unhideWhenUsed/>
    <w:rsid w:val="00CE7C52"/>
    <w:pPr>
      <w:spacing w:before="100" w:beforeAutospacing="1" w:after="100" w:afterAutospacing="1" w:line="276" w:lineRule="auto"/>
    </w:pPr>
    <w:rPr>
      <w:rFonts w:ascii="Times New Roman" w:eastAsia="Times New Roman" w:hAnsi="Times New Roman"/>
      <w:sz w:val="24"/>
      <w:szCs w:val="24"/>
    </w:rPr>
  </w:style>
  <w:style w:type="character" w:styleId="BookTitle">
    <w:name w:val="Book Title"/>
    <w:basedOn w:val="DefaultParagraphFont"/>
    <w:uiPriority w:val="33"/>
    <w:qFormat/>
    <w:rsid w:val="00CE7C52"/>
    <w:rPr>
      <w:b/>
      <w:bCs/>
      <w:smallCaps/>
      <w:spacing w:val="5"/>
    </w:rPr>
  </w:style>
  <w:style w:type="paragraph" w:styleId="Subtitle">
    <w:name w:val="Subtitle"/>
    <w:basedOn w:val="Normal"/>
    <w:next w:val="Normal"/>
    <w:link w:val="SubtitleChar"/>
    <w:uiPriority w:val="11"/>
    <w:qFormat/>
    <w:rsid w:val="00CE7C52"/>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E7C5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E7C52"/>
    <w:rPr>
      <w:b/>
      <w:bCs/>
    </w:rPr>
  </w:style>
  <w:style w:type="paragraph" w:styleId="Quote">
    <w:name w:val="Quote"/>
    <w:basedOn w:val="Normal"/>
    <w:next w:val="Normal"/>
    <w:link w:val="QuoteChar"/>
    <w:uiPriority w:val="29"/>
    <w:qFormat/>
    <w:rsid w:val="00CE7C52"/>
    <w:pPr>
      <w:spacing w:after="200" w:line="276" w:lineRule="auto"/>
    </w:pPr>
    <w:rPr>
      <w:rFonts w:eastAsiaTheme="minorEastAsia"/>
      <w:i/>
      <w:iCs/>
      <w:color w:val="000000" w:themeColor="text1"/>
    </w:rPr>
  </w:style>
  <w:style w:type="character" w:customStyle="1" w:styleId="QuoteChar">
    <w:name w:val="Quote Char"/>
    <w:basedOn w:val="DefaultParagraphFont"/>
    <w:link w:val="Quote"/>
    <w:uiPriority w:val="29"/>
    <w:rsid w:val="00CE7C52"/>
    <w:rPr>
      <w:rFonts w:eastAsiaTheme="minorEastAsia"/>
      <w:i/>
      <w:iCs/>
      <w:color w:val="000000" w:themeColor="text1"/>
    </w:rPr>
  </w:style>
  <w:style w:type="paragraph" w:styleId="IntenseQuote">
    <w:name w:val="Intense Quote"/>
    <w:basedOn w:val="Normal"/>
    <w:next w:val="Normal"/>
    <w:link w:val="IntenseQuoteChar"/>
    <w:uiPriority w:val="30"/>
    <w:qFormat/>
    <w:rsid w:val="00CE7C52"/>
    <w:pPr>
      <w:pBdr>
        <w:bottom w:val="single" w:sz="4" w:space="4" w:color="4F81BD" w:themeColor="accent1"/>
      </w:pBdr>
      <w:spacing w:before="200" w:after="280" w:line="276" w:lineRule="auto"/>
      <w:ind w:left="936" w:right="936"/>
    </w:pPr>
    <w:rPr>
      <w:rFonts w:eastAsiaTheme="minorEastAsia"/>
      <w:b/>
      <w:bCs/>
      <w:i/>
      <w:iCs/>
      <w:color w:val="4F81BD" w:themeColor="accent1"/>
    </w:rPr>
  </w:style>
  <w:style w:type="character" w:customStyle="1" w:styleId="IntenseQuoteChar">
    <w:name w:val="Intense Quote Char"/>
    <w:basedOn w:val="DefaultParagraphFont"/>
    <w:link w:val="IntenseQuote"/>
    <w:uiPriority w:val="30"/>
    <w:rsid w:val="00CE7C52"/>
    <w:rPr>
      <w:rFonts w:eastAsiaTheme="minorEastAsia"/>
      <w:b/>
      <w:bCs/>
      <w:i/>
      <w:iCs/>
      <w:color w:val="4F81BD" w:themeColor="accent1"/>
    </w:rPr>
  </w:style>
  <w:style w:type="character" w:styleId="SubtleEmphasis">
    <w:name w:val="Subtle Emphasis"/>
    <w:basedOn w:val="DefaultParagraphFont"/>
    <w:uiPriority w:val="19"/>
    <w:qFormat/>
    <w:rsid w:val="00CE7C52"/>
    <w:rPr>
      <w:i/>
      <w:iCs/>
      <w:color w:val="808080" w:themeColor="text1" w:themeTint="7F"/>
    </w:rPr>
  </w:style>
  <w:style w:type="character" w:styleId="IntenseEmphasis">
    <w:name w:val="Intense Emphasis"/>
    <w:basedOn w:val="DefaultParagraphFont"/>
    <w:uiPriority w:val="21"/>
    <w:qFormat/>
    <w:rsid w:val="00CE7C52"/>
    <w:rPr>
      <w:b/>
      <w:bCs/>
      <w:i/>
      <w:iCs/>
      <w:color w:val="4F81BD" w:themeColor="accent1"/>
    </w:rPr>
  </w:style>
  <w:style w:type="character" w:styleId="SubtleReference">
    <w:name w:val="Subtle Reference"/>
    <w:basedOn w:val="DefaultParagraphFont"/>
    <w:uiPriority w:val="31"/>
    <w:qFormat/>
    <w:rsid w:val="00CE7C52"/>
    <w:rPr>
      <w:smallCaps/>
      <w:color w:val="C0504D" w:themeColor="accent2"/>
      <w:u w:val="single"/>
    </w:rPr>
  </w:style>
  <w:style w:type="character" w:styleId="IntenseReference">
    <w:name w:val="Intense Reference"/>
    <w:basedOn w:val="DefaultParagraphFont"/>
    <w:uiPriority w:val="32"/>
    <w:qFormat/>
    <w:rsid w:val="00CE7C52"/>
    <w:rPr>
      <w:b/>
      <w:bCs/>
      <w:smallCaps/>
      <w:color w:val="C0504D" w:themeColor="accent2"/>
      <w:spacing w:val="5"/>
      <w:u w:val="single"/>
    </w:rPr>
  </w:style>
  <w:style w:type="character" w:styleId="PlaceholderText">
    <w:name w:val="Placeholder Text"/>
    <w:basedOn w:val="DefaultParagraphFont"/>
    <w:rsid w:val="00CE7C52"/>
    <w:rPr>
      <w:color w:val="808080"/>
    </w:rPr>
  </w:style>
  <w:style w:type="character" w:styleId="CommentReference">
    <w:name w:val="annotation reference"/>
    <w:basedOn w:val="DefaultParagraphFont"/>
    <w:uiPriority w:val="99"/>
    <w:semiHidden/>
    <w:unhideWhenUsed/>
    <w:rsid w:val="00BC3382"/>
    <w:rPr>
      <w:sz w:val="18"/>
      <w:szCs w:val="18"/>
    </w:rPr>
  </w:style>
  <w:style w:type="paragraph" w:styleId="CommentText">
    <w:name w:val="annotation text"/>
    <w:basedOn w:val="Normal"/>
    <w:link w:val="CommentTextChar"/>
    <w:uiPriority w:val="99"/>
    <w:unhideWhenUsed/>
    <w:rsid w:val="00BC3382"/>
    <w:rPr>
      <w:sz w:val="24"/>
      <w:szCs w:val="24"/>
    </w:rPr>
  </w:style>
  <w:style w:type="character" w:customStyle="1" w:styleId="CommentTextChar">
    <w:name w:val="Comment Text Char"/>
    <w:basedOn w:val="DefaultParagraphFont"/>
    <w:link w:val="CommentText"/>
    <w:uiPriority w:val="99"/>
    <w:rsid w:val="00BC3382"/>
    <w:rPr>
      <w:sz w:val="24"/>
      <w:szCs w:val="24"/>
    </w:rPr>
  </w:style>
  <w:style w:type="paragraph" w:styleId="CommentSubject">
    <w:name w:val="annotation subject"/>
    <w:basedOn w:val="CommentText"/>
    <w:next w:val="CommentText"/>
    <w:link w:val="CommentSubjectChar"/>
    <w:uiPriority w:val="99"/>
    <w:semiHidden/>
    <w:unhideWhenUsed/>
    <w:rsid w:val="00BC3382"/>
    <w:rPr>
      <w:b/>
      <w:bCs/>
      <w:sz w:val="20"/>
      <w:szCs w:val="20"/>
    </w:rPr>
  </w:style>
  <w:style w:type="character" w:customStyle="1" w:styleId="CommentSubjectChar">
    <w:name w:val="Comment Subject Char"/>
    <w:basedOn w:val="CommentTextChar"/>
    <w:link w:val="CommentSubject"/>
    <w:uiPriority w:val="99"/>
    <w:semiHidden/>
    <w:rsid w:val="00BC3382"/>
    <w:rPr>
      <w:b/>
      <w:bCs/>
      <w:sz w:val="20"/>
      <w:szCs w:val="20"/>
    </w:rPr>
  </w:style>
  <w:style w:type="character" w:styleId="FollowedHyperlink">
    <w:name w:val="FollowedHyperlink"/>
    <w:basedOn w:val="DefaultParagraphFont"/>
    <w:rsid w:val="000B6E1A"/>
    <w:rPr>
      <w:color w:val="800080" w:themeColor="followedHyperlink"/>
      <w:u w:val="single"/>
    </w:rPr>
  </w:style>
  <w:style w:type="character" w:styleId="PageNumber">
    <w:name w:val="page number"/>
    <w:basedOn w:val="DefaultParagraphFont"/>
    <w:uiPriority w:val="99"/>
    <w:unhideWhenUsed/>
    <w:rsid w:val="00396134"/>
  </w:style>
  <w:style w:type="table" w:styleId="MediumGrid3-Accent1">
    <w:name w:val="Medium Grid 3 Accent 1"/>
    <w:basedOn w:val="TableNormal"/>
    <w:rsid w:val="00396134"/>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2-Accent1">
    <w:name w:val="Medium List 2 Accent 1"/>
    <w:basedOn w:val="TableNormal"/>
    <w:rsid w:val="00396134"/>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LightList-Accent11">
    <w:name w:val="Light List - Accent 11"/>
    <w:basedOn w:val="TableNormal"/>
    <w:rsid w:val="00396134"/>
    <w:rPr>
      <w:rFonts w:eastAsiaTheme="minorEastAsi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Grid-Accent11">
    <w:name w:val="Light Grid - Accent 11"/>
    <w:basedOn w:val="TableNormal"/>
    <w:rsid w:val="00396134"/>
    <w:rPr>
      <w:rFonts w:eastAsiaTheme="minorEastAsi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396134"/>
    <w:rPr>
      <w:rFonts w:eastAsiaTheme="minorEastAsia"/>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1">
    <w:name w:val="Light Grid1"/>
    <w:basedOn w:val="TableNormal"/>
    <w:rsid w:val="00396134"/>
    <w:rPr>
      <w:rFonts w:eastAsiaTheme="minorEastAsia"/>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3">
    <w:name w:val="Light Grid Accent 3"/>
    <w:basedOn w:val="TableNormal"/>
    <w:rsid w:val="00396134"/>
    <w:rPr>
      <w:rFonts w:eastAsiaTheme="minorEastAsia"/>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396134"/>
    <w:rPr>
      <w:rFonts w:eastAsiaTheme="minorEastAsi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6">
    <w:name w:val="Light Grid Accent 6"/>
    <w:basedOn w:val="TableNormal"/>
    <w:rsid w:val="00396134"/>
    <w:rPr>
      <w:rFonts w:eastAsiaTheme="minorEastAsia"/>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TOCHeading">
    <w:name w:val="TOC Heading"/>
    <w:basedOn w:val="Heading1"/>
    <w:next w:val="Normal"/>
    <w:uiPriority w:val="39"/>
    <w:semiHidden/>
    <w:unhideWhenUsed/>
    <w:qFormat/>
    <w:rsid w:val="00396134"/>
    <w:pPr>
      <w:spacing w:line="276" w:lineRule="auto"/>
      <w:outlineLvl w:val="9"/>
    </w:pPr>
    <w:rPr>
      <w:color w:val="365F91" w:themeColor="accent1" w:themeShade="BF"/>
      <w:sz w:val="28"/>
      <w:szCs w:val="28"/>
    </w:rPr>
  </w:style>
  <w:style w:type="paragraph" w:styleId="Caption">
    <w:name w:val="caption"/>
    <w:basedOn w:val="Normal"/>
    <w:next w:val="Normal"/>
    <w:uiPriority w:val="35"/>
    <w:unhideWhenUsed/>
    <w:qFormat/>
    <w:rsid w:val="00396134"/>
    <w:pPr>
      <w:spacing w:after="200"/>
    </w:pPr>
    <w:rPr>
      <w:rFonts w:eastAsiaTheme="minorEastAsia"/>
      <w:b/>
      <w:bCs/>
      <w:color w:val="4F81BD" w:themeColor="accent1"/>
      <w:sz w:val="18"/>
      <w:szCs w:val="18"/>
    </w:rPr>
  </w:style>
  <w:style w:type="character" w:customStyle="1" w:styleId="st">
    <w:name w:val="st"/>
    <w:basedOn w:val="DefaultParagraphFont"/>
    <w:rsid w:val="00311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22774">
      <w:bodyDiv w:val="1"/>
      <w:marLeft w:val="0"/>
      <w:marRight w:val="0"/>
      <w:marTop w:val="0"/>
      <w:marBottom w:val="0"/>
      <w:divBdr>
        <w:top w:val="none" w:sz="0" w:space="0" w:color="auto"/>
        <w:left w:val="none" w:sz="0" w:space="0" w:color="auto"/>
        <w:bottom w:val="none" w:sz="0" w:space="0" w:color="auto"/>
        <w:right w:val="none" w:sz="0" w:space="0" w:color="auto"/>
      </w:divBdr>
      <w:divsChild>
        <w:div w:id="1074817872">
          <w:marLeft w:val="547"/>
          <w:marRight w:val="0"/>
          <w:marTop w:val="0"/>
          <w:marBottom w:val="0"/>
          <w:divBdr>
            <w:top w:val="none" w:sz="0" w:space="0" w:color="auto"/>
            <w:left w:val="none" w:sz="0" w:space="0" w:color="auto"/>
            <w:bottom w:val="none" w:sz="0" w:space="0" w:color="auto"/>
            <w:right w:val="none" w:sz="0" w:space="0" w:color="auto"/>
          </w:divBdr>
        </w:div>
      </w:divsChild>
    </w:div>
    <w:div w:id="629672326">
      <w:bodyDiv w:val="1"/>
      <w:marLeft w:val="0"/>
      <w:marRight w:val="0"/>
      <w:marTop w:val="0"/>
      <w:marBottom w:val="0"/>
      <w:divBdr>
        <w:top w:val="none" w:sz="0" w:space="0" w:color="auto"/>
        <w:left w:val="none" w:sz="0" w:space="0" w:color="auto"/>
        <w:bottom w:val="none" w:sz="0" w:space="0" w:color="auto"/>
        <w:right w:val="none" w:sz="0" w:space="0" w:color="auto"/>
      </w:divBdr>
    </w:div>
    <w:div w:id="673260208">
      <w:bodyDiv w:val="1"/>
      <w:marLeft w:val="0"/>
      <w:marRight w:val="0"/>
      <w:marTop w:val="0"/>
      <w:marBottom w:val="0"/>
      <w:divBdr>
        <w:top w:val="none" w:sz="0" w:space="0" w:color="auto"/>
        <w:left w:val="none" w:sz="0" w:space="0" w:color="auto"/>
        <w:bottom w:val="none" w:sz="0" w:space="0" w:color="auto"/>
        <w:right w:val="none" w:sz="0" w:space="0" w:color="auto"/>
      </w:divBdr>
    </w:div>
    <w:div w:id="138270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reertech.org/career-clusters/resources/clusters/agriculture.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restandards.org" TargetMode="External"/><Relationship Id="rId4" Type="http://schemas.microsoft.com/office/2007/relationships/stylesWithEffects" Target="stylesWithEffects.xml"/><Relationship Id="rId9" Type="http://schemas.openxmlformats.org/officeDocument/2006/relationships/hyperlink" Target="http://www.corestandards.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9212E-042A-4A5D-AEB7-CC2D850C6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96D2DA90</Template>
  <TotalTime>1</TotalTime>
  <Pages>9</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CHH Enterprises</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cp:lastPrinted>2012-02-28T21:15:00Z</cp:lastPrinted>
  <dcterms:created xsi:type="dcterms:W3CDTF">2012-07-03T19:48:00Z</dcterms:created>
  <dcterms:modified xsi:type="dcterms:W3CDTF">2012-07-03T19:48:00Z</dcterms:modified>
</cp:coreProperties>
</file>